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CF" w:rsidRDefault="001F1CCF" w:rsidP="001F1CCF">
      <w:pPr>
        <w:pStyle w:val="1"/>
        <w:jc w:val="right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Приложение </w:t>
      </w:r>
    </w:p>
    <w:p w:rsidR="001F1CCF" w:rsidRDefault="001F1CCF" w:rsidP="001F1CCF">
      <w:pPr>
        <w:pStyle w:val="1"/>
        <w:jc w:val="right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к письму УСП</w:t>
      </w:r>
    </w:p>
    <w:p w:rsidR="001F1CCF" w:rsidRDefault="001F1CCF" w:rsidP="001F1CCF">
      <w:pPr>
        <w:pStyle w:val="1"/>
        <w:jc w:val="right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от </w:t>
      </w:r>
      <w:r w:rsidR="00155078">
        <w:rPr>
          <w:rFonts w:ascii="PT Astra Serif" w:hAnsi="PT Astra Serif"/>
          <w:b/>
        </w:rPr>
        <w:t>10</w:t>
      </w:r>
      <w:r>
        <w:rPr>
          <w:rFonts w:ascii="PT Astra Serif" w:hAnsi="PT Astra Serif"/>
          <w:b/>
        </w:rPr>
        <w:t>.02.2025</w:t>
      </w:r>
    </w:p>
    <w:p w:rsidR="001F1CCF" w:rsidRPr="001F1CCF" w:rsidRDefault="001F1CCF" w:rsidP="001F1CCF">
      <w:pPr>
        <w:pStyle w:val="1"/>
        <w:jc w:val="right"/>
        <w:rPr>
          <w:rFonts w:ascii="PT Astra Serif" w:hAnsi="PT Astra Serif"/>
          <w:b/>
        </w:rPr>
      </w:pPr>
    </w:p>
    <w:p w:rsidR="001F1CCF" w:rsidRPr="00731F59" w:rsidRDefault="00EB27D8" w:rsidP="001F1CCF">
      <w:pPr>
        <w:pStyle w:val="1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Отдых и оздоровление детей</w:t>
      </w:r>
    </w:p>
    <w:p w:rsidR="001F1CCF" w:rsidRPr="00731F59" w:rsidRDefault="001F1CCF" w:rsidP="001F1CCF">
      <w:pPr>
        <w:pStyle w:val="1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2024 год</w:t>
      </w:r>
    </w:p>
    <w:p w:rsidR="001F1CCF" w:rsidRPr="00721F3A" w:rsidRDefault="001F1CCF" w:rsidP="001F1CC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>Организация отдыха и оздоровления детей города Югорска ежегодно осуществляется в рамках муниципальной программы «Отдых и оздоровление детей», разработанной с целью создания оптимальных условий, направленных на повышение качества предоставления муниципальных услуг в сфере оздоровления и отдыха детей города Югорска.</w:t>
      </w:r>
    </w:p>
    <w:p w:rsidR="001F1CCF" w:rsidRPr="00721F3A" w:rsidRDefault="001F1CCF" w:rsidP="001F1CCF">
      <w:pPr>
        <w:shd w:val="clear" w:color="auto" w:fill="FFFFFF"/>
        <w:spacing w:before="100" w:beforeAutospacing="1"/>
        <w:ind w:firstLine="706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Развитие системы отдыха и оздоровления детей, подростков и молодежи является одним из приоритетных направлений социальной политики города Югорска. </w:t>
      </w:r>
      <w:r w:rsidRPr="00721F3A">
        <w:rPr>
          <w:rFonts w:ascii="PT Astra Serif" w:hAnsi="PT Astra Serif"/>
          <w:sz w:val="28"/>
          <w:szCs w:val="28"/>
        </w:rPr>
        <w:t xml:space="preserve">Здоровье и активность подрастающего поколения являются важнейшими показателями благополучия общества. </w:t>
      </w:r>
    </w:p>
    <w:p w:rsidR="001F1CCF" w:rsidRPr="00721F3A" w:rsidRDefault="001F1CCF" w:rsidP="001F1CC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 xml:space="preserve">Для детей и подростков города организуется отдых и оздоровление, как на базе учреждений, расположенных на территории города, так и за его пределами в климатически благоприятных зонах (детские оздоровительные лагеря). </w:t>
      </w:r>
    </w:p>
    <w:p w:rsidR="001F1CCF" w:rsidRPr="00721F3A" w:rsidRDefault="001F1CCF" w:rsidP="001F1CC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>Говоря о результативности при организации отдыха и оздоровления детей, стоит отметить ряд позитивных моментов:</w:t>
      </w:r>
    </w:p>
    <w:p w:rsidR="001F1CCF" w:rsidRPr="00721F3A" w:rsidRDefault="001F1CCF" w:rsidP="001F1CC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>- в городе сложилась и эффективно работает система взаимодействия всех структур и ведомств, занятых в организации летнего отдыха детей, подростков и молодежи, созданы условия для полноценного отдыха и оздоровления;</w:t>
      </w:r>
    </w:p>
    <w:p w:rsidR="001F1CCF" w:rsidRPr="00721F3A" w:rsidRDefault="001F1CCF" w:rsidP="001F1CC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>- стабильно высокими остаются показатели оздоровления детей, охваченных организованными формами отдыха и оздоровления;</w:t>
      </w:r>
    </w:p>
    <w:p w:rsidR="001F1CCF" w:rsidRPr="00721F3A" w:rsidRDefault="001F1CCF" w:rsidP="001F1CC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 xml:space="preserve">- полное отсутствие </w:t>
      </w:r>
      <w:proofErr w:type="spellStart"/>
      <w:r w:rsidRPr="00721F3A">
        <w:rPr>
          <w:rFonts w:ascii="PT Astra Serif" w:hAnsi="PT Astra Serif"/>
          <w:sz w:val="28"/>
          <w:szCs w:val="28"/>
        </w:rPr>
        <w:t>дорожно</w:t>
      </w:r>
      <w:proofErr w:type="spellEnd"/>
      <w:r w:rsidRPr="00721F3A">
        <w:rPr>
          <w:rFonts w:ascii="PT Astra Serif" w:hAnsi="PT Astra Serif"/>
          <w:sz w:val="28"/>
          <w:szCs w:val="28"/>
        </w:rPr>
        <w:t xml:space="preserve"> - транспортных происшествий с детьми, отдыхающих в составе организованных групп;</w:t>
      </w:r>
    </w:p>
    <w:p w:rsidR="001F1CCF" w:rsidRPr="00721F3A" w:rsidRDefault="001F1CCF" w:rsidP="001F1CC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>- стопроцентное страхование детей, как во время отдыха, так и во время следования детей к месту отдыха и обратно;</w:t>
      </w:r>
    </w:p>
    <w:p w:rsidR="001F1CCF" w:rsidRPr="00721F3A" w:rsidRDefault="001F1CCF" w:rsidP="001F1CC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>- отсутствие массовых инфекционных заболеваний, а также пищевых отравлений, связанных с питанием детей в лагерях.</w:t>
      </w:r>
    </w:p>
    <w:p w:rsidR="001F1CCF" w:rsidRPr="00721F3A" w:rsidRDefault="001F1CCF" w:rsidP="001F1CCF">
      <w:pPr>
        <w:ind w:firstLine="600"/>
        <w:jc w:val="both"/>
        <w:rPr>
          <w:rFonts w:ascii="PT Astra Serif" w:hAnsi="PT Astra Serif"/>
          <w:spacing w:val="2"/>
          <w:sz w:val="28"/>
          <w:szCs w:val="28"/>
        </w:rPr>
      </w:pPr>
      <w:r w:rsidRPr="00721F3A">
        <w:rPr>
          <w:rFonts w:ascii="PT Astra Serif" w:hAnsi="PT Astra Serif"/>
          <w:spacing w:val="2"/>
          <w:sz w:val="28"/>
          <w:szCs w:val="28"/>
        </w:rPr>
        <w:t>Эффективная и качественная работа по организации отдыха и оздоровления детей позволила достичь следующих основных показателей: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529"/>
        <w:gridCol w:w="2268"/>
        <w:gridCol w:w="1559"/>
      </w:tblGrid>
      <w:tr w:rsidR="001F1CCF" w:rsidRPr="00721F3A" w:rsidTr="001B3569">
        <w:tc>
          <w:tcPr>
            <w:tcW w:w="675" w:type="dxa"/>
          </w:tcPr>
          <w:p w:rsidR="001F1CCF" w:rsidRPr="00721F3A" w:rsidRDefault="001F1CCF" w:rsidP="001B3569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721F3A">
              <w:rPr>
                <w:rFonts w:ascii="PT Astra Serif" w:hAnsi="PT Astra Serif"/>
                <w:i/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:rsidR="001F1CCF" w:rsidRPr="00721F3A" w:rsidRDefault="001F1CCF" w:rsidP="001B3569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721F3A">
              <w:rPr>
                <w:rFonts w:ascii="PT Astra Serif" w:hAnsi="PT Astra Serif"/>
                <w:i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</w:tcPr>
          <w:p w:rsidR="001F1CCF" w:rsidRPr="00721F3A" w:rsidRDefault="001F1CCF" w:rsidP="001B3569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721F3A">
              <w:rPr>
                <w:rFonts w:ascii="PT Astra Serif" w:hAnsi="PT Astra Serif"/>
                <w:i/>
                <w:sz w:val="28"/>
                <w:szCs w:val="28"/>
              </w:rPr>
              <w:t>202</w:t>
            </w:r>
            <w:r>
              <w:rPr>
                <w:rFonts w:ascii="PT Astra Serif" w:hAnsi="PT Astra Serif"/>
                <w:i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1F1CCF" w:rsidRPr="00721F3A" w:rsidRDefault="001F1CCF" w:rsidP="001B3569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721F3A">
              <w:rPr>
                <w:rFonts w:ascii="PT Astra Serif" w:hAnsi="PT Astra Serif"/>
                <w:i/>
                <w:sz w:val="28"/>
                <w:szCs w:val="28"/>
              </w:rPr>
              <w:t>202</w:t>
            </w:r>
            <w:r>
              <w:rPr>
                <w:rFonts w:ascii="PT Astra Serif" w:hAnsi="PT Astra Serif"/>
                <w:i/>
                <w:sz w:val="28"/>
                <w:szCs w:val="28"/>
              </w:rPr>
              <w:t>4</w:t>
            </w:r>
          </w:p>
        </w:tc>
      </w:tr>
      <w:tr w:rsidR="001F1CCF" w:rsidRPr="00721F3A" w:rsidTr="001B3569">
        <w:tc>
          <w:tcPr>
            <w:tcW w:w="675" w:type="dxa"/>
          </w:tcPr>
          <w:p w:rsidR="001F1CCF" w:rsidRPr="00721F3A" w:rsidRDefault="001F1CCF" w:rsidP="001B35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F3A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1F1CCF" w:rsidRPr="00721F3A" w:rsidRDefault="001F1CCF" w:rsidP="001B35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F3A">
              <w:rPr>
                <w:rFonts w:ascii="PT Astra Serif" w:hAnsi="PT Astra Serif"/>
                <w:sz w:val="28"/>
                <w:szCs w:val="28"/>
              </w:rPr>
              <w:t xml:space="preserve">Количество детей, охваченных организованными формами отдыха:  </w:t>
            </w:r>
          </w:p>
        </w:tc>
        <w:tc>
          <w:tcPr>
            <w:tcW w:w="2268" w:type="dxa"/>
          </w:tcPr>
          <w:p w:rsidR="001F1CCF" w:rsidRPr="00721F3A" w:rsidRDefault="001F1CCF" w:rsidP="001B356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F3A">
              <w:rPr>
                <w:rFonts w:ascii="PT Astra Serif" w:hAnsi="PT Astra Serif"/>
                <w:sz w:val="28"/>
                <w:szCs w:val="28"/>
              </w:rPr>
              <w:t>3 479</w:t>
            </w:r>
          </w:p>
        </w:tc>
        <w:tc>
          <w:tcPr>
            <w:tcW w:w="1559" w:type="dxa"/>
          </w:tcPr>
          <w:p w:rsidR="001F1CCF" w:rsidRPr="00721F3A" w:rsidRDefault="001F1CCF" w:rsidP="001B356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3 579</w:t>
            </w:r>
          </w:p>
        </w:tc>
      </w:tr>
      <w:tr w:rsidR="001F1CCF" w:rsidRPr="00721F3A" w:rsidTr="001B3569">
        <w:tc>
          <w:tcPr>
            <w:tcW w:w="675" w:type="dxa"/>
          </w:tcPr>
          <w:p w:rsidR="001F1CCF" w:rsidRPr="00721F3A" w:rsidRDefault="001F1CCF" w:rsidP="001B35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F3A">
              <w:rPr>
                <w:rFonts w:ascii="PT Astra Serif" w:hAnsi="PT Astra Serif"/>
                <w:sz w:val="28"/>
                <w:szCs w:val="28"/>
              </w:rPr>
              <w:t>1.1</w:t>
            </w:r>
          </w:p>
        </w:tc>
        <w:tc>
          <w:tcPr>
            <w:tcW w:w="5529" w:type="dxa"/>
          </w:tcPr>
          <w:p w:rsidR="001F1CCF" w:rsidRPr="00721F3A" w:rsidRDefault="001F1CCF" w:rsidP="001B35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721F3A">
              <w:rPr>
                <w:rFonts w:ascii="PT Astra Serif" w:eastAsia="Calibri" w:hAnsi="PT Astra Serif" w:cs="Arial"/>
                <w:sz w:val="28"/>
                <w:szCs w:val="28"/>
              </w:rPr>
              <w:t>организованными</w:t>
            </w:r>
            <w:proofErr w:type="gramEnd"/>
            <w:r w:rsidRPr="00721F3A">
              <w:rPr>
                <w:rFonts w:ascii="PT Astra Serif" w:eastAsia="Calibri" w:hAnsi="PT Astra Serif" w:cs="Arial"/>
                <w:sz w:val="28"/>
                <w:szCs w:val="28"/>
              </w:rPr>
              <w:t xml:space="preserve"> в лагерях с дневным пребыванием детей города Югорска любой формы собственности, чел.</w:t>
            </w:r>
          </w:p>
        </w:tc>
        <w:tc>
          <w:tcPr>
            <w:tcW w:w="2268" w:type="dxa"/>
          </w:tcPr>
          <w:p w:rsidR="001F1CCF" w:rsidRPr="00721F3A" w:rsidRDefault="001F1CCF" w:rsidP="001B356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F3A">
              <w:rPr>
                <w:rFonts w:ascii="PT Astra Serif" w:hAnsi="PT Astra Serif"/>
                <w:sz w:val="28"/>
                <w:szCs w:val="28"/>
              </w:rPr>
              <w:t>2 279</w:t>
            </w:r>
          </w:p>
        </w:tc>
        <w:tc>
          <w:tcPr>
            <w:tcW w:w="1559" w:type="dxa"/>
          </w:tcPr>
          <w:p w:rsidR="001F1CCF" w:rsidRPr="00721F3A" w:rsidRDefault="001F1CCF" w:rsidP="001B356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2 279</w:t>
            </w:r>
          </w:p>
        </w:tc>
      </w:tr>
      <w:tr w:rsidR="001F1CCF" w:rsidRPr="00721F3A" w:rsidTr="001B3569">
        <w:tc>
          <w:tcPr>
            <w:tcW w:w="675" w:type="dxa"/>
          </w:tcPr>
          <w:p w:rsidR="001F1CCF" w:rsidRPr="00721F3A" w:rsidRDefault="001F1CCF" w:rsidP="001B35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F3A">
              <w:rPr>
                <w:rFonts w:ascii="PT Astra Serif" w:hAnsi="PT Astra Serif"/>
                <w:sz w:val="28"/>
                <w:szCs w:val="28"/>
              </w:rPr>
              <w:t>1.2</w:t>
            </w:r>
          </w:p>
        </w:tc>
        <w:tc>
          <w:tcPr>
            <w:tcW w:w="5529" w:type="dxa"/>
          </w:tcPr>
          <w:p w:rsidR="001F1CCF" w:rsidRPr="00721F3A" w:rsidRDefault="001F1CCF" w:rsidP="001B35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F3A">
              <w:rPr>
                <w:rFonts w:ascii="PT Astra Serif" w:eastAsia="Calibri" w:hAnsi="PT Astra Serif" w:cs="Arial"/>
                <w:sz w:val="28"/>
                <w:szCs w:val="28"/>
              </w:rPr>
              <w:t>в мероприятиях, организованных на дворовых площадках, чел.</w:t>
            </w:r>
          </w:p>
        </w:tc>
        <w:tc>
          <w:tcPr>
            <w:tcW w:w="2268" w:type="dxa"/>
          </w:tcPr>
          <w:p w:rsidR="001F1CCF" w:rsidRPr="00721F3A" w:rsidRDefault="001F1CCF" w:rsidP="001B356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F3A">
              <w:rPr>
                <w:rFonts w:ascii="PT Astra Serif" w:hAnsi="PT Astra Serif"/>
                <w:sz w:val="28"/>
                <w:szCs w:val="28"/>
              </w:rPr>
              <w:t>1 200</w:t>
            </w:r>
          </w:p>
        </w:tc>
        <w:tc>
          <w:tcPr>
            <w:tcW w:w="1559" w:type="dxa"/>
          </w:tcPr>
          <w:p w:rsidR="001F1CCF" w:rsidRPr="00721F3A" w:rsidRDefault="001F1CCF" w:rsidP="001B356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1 300</w:t>
            </w:r>
          </w:p>
        </w:tc>
      </w:tr>
      <w:tr w:rsidR="001F1CCF" w:rsidRPr="00721F3A" w:rsidTr="001B3569">
        <w:tc>
          <w:tcPr>
            <w:tcW w:w="675" w:type="dxa"/>
          </w:tcPr>
          <w:p w:rsidR="001F1CCF" w:rsidRPr="00721F3A" w:rsidRDefault="001F1CCF" w:rsidP="001B35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F3A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1F1CCF" w:rsidRPr="00721F3A" w:rsidRDefault="001F1CCF" w:rsidP="001B35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F3A">
              <w:rPr>
                <w:rFonts w:ascii="PT Astra Serif" w:hAnsi="PT Astra Serif"/>
                <w:sz w:val="28"/>
                <w:szCs w:val="28"/>
              </w:rPr>
              <w:t xml:space="preserve">Количество детей, оздоровленных на базе </w:t>
            </w:r>
            <w:r w:rsidRPr="00721F3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санатория – профилактория общества с ограниченной ответственностью «Газпром </w:t>
            </w:r>
            <w:proofErr w:type="spellStart"/>
            <w:r w:rsidRPr="00721F3A">
              <w:rPr>
                <w:rFonts w:ascii="PT Astra Serif" w:hAnsi="PT Astra Serif"/>
                <w:sz w:val="28"/>
                <w:szCs w:val="28"/>
              </w:rPr>
              <w:t>трансгаз</w:t>
            </w:r>
            <w:proofErr w:type="spellEnd"/>
            <w:r w:rsidRPr="00721F3A">
              <w:rPr>
                <w:rFonts w:ascii="PT Astra Serif" w:hAnsi="PT Astra Serif"/>
                <w:sz w:val="28"/>
                <w:szCs w:val="28"/>
              </w:rPr>
              <w:t xml:space="preserve"> Югорск», чел</w:t>
            </w:r>
          </w:p>
        </w:tc>
        <w:tc>
          <w:tcPr>
            <w:tcW w:w="2268" w:type="dxa"/>
          </w:tcPr>
          <w:p w:rsidR="001F1CCF" w:rsidRPr="00721F3A" w:rsidRDefault="001F1CCF" w:rsidP="001B356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F3A">
              <w:rPr>
                <w:rFonts w:ascii="PT Astra Serif" w:hAnsi="PT Astra Serif"/>
                <w:sz w:val="28"/>
                <w:szCs w:val="28"/>
              </w:rPr>
              <w:lastRenderedPageBreak/>
              <w:t>50</w:t>
            </w:r>
          </w:p>
        </w:tc>
        <w:tc>
          <w:tcPr>
            <w:tcW w:w="1559" w:type="dxa"/>
          </w:tcPr>
          <w:p w:rsidR="001F1CCF" w:rsidRPr="00721F3A" w:rsidRDefault="001F1CCF" w:rsidP="001B356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</w:tr>
      <w:tr w:rsidR="001F1CCF" w:rsidRPr="00721F3A" w:rsidTr="001B3569">
        <w:tc>
          <w:tcPr>
            <w:tcW w:w="675" w:type="dxa"/>
          </w:tcPr>
          <w:p w:rsidR="001F1CCF" w:rsidRPr="00721F3A" w:rsidRDefault="001F1CCF" w:rsidP="001B35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F3A">
              <w:rPr>
                <w:rFonts w:ascii="PT Astra Serif" w:hAnsi="PT Astra Serif"/>
                <w:sz w:val="28"/>
                <w:szCs w:val="28"/>
              </w:rPr>
              <w:lastRenderedPageBreak/>
              <w:t>3</w:t>
            </w:r>
          </w:p>
        </w:tc>
        <w:tc>
          <w:tcPr>
            <w:tcW w:w="5529" w:type="dxa"/>
          </w:tcPr>
          <w:p w:rsidR="001F1CCF" w:rsidRPr="00721F3A" w:rsidRDefault="001F1CCF" w:rsidP="001B35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F3A">
              <w:rPr>
                <w:rFonts w:ascii="PT Astra Serif" w:hAnsi="PT Astra Serif"/>
                <w:sz w:val="28"/>
                <w:szCs w:val="28"/>
              </w:rPr>
              <w:t xml:space="preserve">Количество детей, охваченных организованными формами отдыха и оздоровления за пределами города, чел </w:t>
            </w:r>
          </w:p>
        </w:tc>
        <w:tc>
          <w:tcPr>
            <w:tcW w:w="2268" w:type="dxa"/>
          </w:tcPr>
          <w:p w:rsidR="001F1CCF" w:rsidRPr="00721F3A" w:rsidRDefault="001F1CCF" w:rsidP="001B356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F3A">
              <w:rPr>
                <w:rFonts w:ascii="PT Astra Serif" w:hAnsi="PT Astra Serif"/>
                <w:sz w:val="28"/>
                <w:szCs w:val="28"/>
              </w:rPr>
              <w:t>226</w:t>
            </w:r>
          </w:p>
        </w:tc>
        <w:tc>
          <w:tcPr>
            <w:tcW w:w="1559" w:type="dxa"/>
          </w:tcPr>
          <w:p w:rsidR="001F1CCF" w:rsidRPr="00721F3A" w:rsidRDefault="001F1CCF" w:rsidP="001B356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227</w:t>
            </w:r>
          </w:p>
        </w:tc>
      </w:tr>
    </w:tbl>
    <w:p w:rsidR="001F1CCF" w:rsidRPr="00721F3A" w:rsidRDefault="001F1CCF" w:rsidP="001F1CCF">
      <w:pPr>
        <w:autoSpaceDE w:val="0"/>
        <w:autoSpaceDN w:val="0"/>
        <w:adjustRightInd w:val="0"/>
        <w:jc w:val="both"/>
        <w:rPr>
          <w:rFonts w:ascii="PT Astra Serif" w:hAnsi="PT Astra Serif"/>
          <w:kern w:val="2"/>
          <w:sz w:val="28"/>
          <w:szCs w:val="28"/>
        </w:rPr>
      </w:pPr>
    </w:p>
    <w:p w:rsidR="001F1CCF" w:rsidRPr="00721F3A" w:rsidRDefault="001F1CCF" w:rsidP="001F1CCF">
      <w:pPr>
        <w:pStyle w:val="1"/>
        <w:ind w:firstLine="567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>Ежегодно для детей и подростков города организуется отдых и оздоровление как на базе учреждений, расположенных на территории города Югорска:</w:t>
      </w:r>
    </w:p>
    <w:p w:rsidR="001F1CCF" w:rsidRPr="00721F3A" w:rsidRDefault="001F1CCF" w:rsidP="001F1CCF">
      <w:pPr>
        <w:pStyle w:val="1"/>
        <w:ind w:firstLine="567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>- лагеря с дневным пребыванием детей на базе учреждений социальной сферы;</w:t>
      </w:r>
    </w:p>
    <w:p w:rsidR="001F1CCF" w:rsidRPr="00721F3A" w:rsidRDefault="001F1CCF" w:rsidP="001F1CCF">
      <w:pPr>
        <w:pStyle w:val="1"/>
        <w:ind w:firstLine="567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 xml:space="preserve">- санаторий – профилакторий общества с ограниченной ответственностью «Газпром </w:t>
      </w:r>
      <w:proofErr w:type="spellStart"/>
      <w:r w:rsidRPr="00721F3A">
        <w:rPr>
          <w:rFonts w:ascii="PT Astra Serif" w:hAnsi="PT Astra Serif"/>
          <w:sz w:val="28"/>
          <w:szCs w:val="28"/>
        </w:rPr>
        <w:t>трансгаз</w:t>
      </w:r>
      <w:proofErr w:type="spellEnd"/>
      <w:r w:rsidRPr="00721F3A">
        <w:rPr>
          <w:rFonts w:ascii="PT Astra Serif" w:hAnsi="PT Astra Serif"/>
          <w:sz w:val="28"/>
          <w:szCs w:val="28"/>
        </w:rPr>
        <w:t xml:space="preserve"> Югорск», </w:t>
      </w:r>
    </w:p>
    <w:p w:rsidR="001F1CCF" w:rsidRPr="00721F3A" w:rsidRDefault="001F1CCF" w:rsidP="001F1CCF">
      <w:pPr>
        <w:pStyle w:val="1"/>
        <w:ind w:firstLine="567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 xml:space="preserve">так и за его пределами в климатически благоприятных зонах (детские оздоровительные лагеря). </w:t>
      </w:r>
    </w:p>
    <w:p w:rsidR="001F1CCF" w:rsidRPr="00721F3A" w:rsidRDefault="001F1CCF" w:rsidP="001F1CCF">
      <w:pPr>
        <w:pStyle w:val="a5"/>
        <w:ind w:left="0" w:firstLine="567"/>
        <w:jc w:val="both"/>
        <w:rPr>
          <w:rFonts w:ascii="PT Astra Serif" w:hAnsi="PT Astra Serif"/>
          <w:sz w:val="28"/>
          <w:szCs w:val="28"/>
        </w:rPr>
      </w:pPr>
    </w:p>
    <w:p w:rsidR="001F1CCF" w:rsidRPr="00721F3A" w:rsidRDefault="001F1CCF" w:rsidP="001F1CCF">
      <w:pPr>
        <w:widowControl w:val="0"/>
        <w:ind w:firstLine="709"/>
        <w:jc w:val="both"/>
        <w:rPr>
          <w:rFonts w:ascii="PT Astra Serif" w:eastAsia="Arial" w:hAnsi="PT Astra Serif"/>
          <w:sz w:val="28"/>
          <w:szCs w:val="28"/>
        </w:rPr>
      </w:pPr>
      <w:r w:rsidRPr="00721F3A">
        <w:rPr>
          <w:rFonts w:ascii="PT Astra Serif" w:eastAsia="Arial" w:hAnsi="PT Astra Serif"/>
          <w:sz w:val="28"/>
          <w:szCs w:val="28"/>
        </w:rPr>
        <w:t xml:space="preserve">Всего за </w:t>
      </w:r>
      <w:proofErr w:type="gramStart"/>
      <w:r w:rsidRPr="00721F3A">
        <w:rPr>
          <w:rFonts w:ascii="PT Astra Serif" w:eastAsia="Arial" w:hAnsi="PT Astra Serif"/>
          <w:sz w:val="28"/>
          <w:szCs w:val="28"/>
        </w:rPr>
        <w:t>отчетный</w:t>
      </w:r>
      <w:proofErr w:type="gramEnd"/>
      <w:r w:rsidRPr="00721F3A">
        <w:rPr>
          <w:rFonts w:ascii="PT Astra Serif" w:eastAsia="Arial" w:hAnsi="PT Astra Serif"/>
          <w:sz w:val="28"/>
          <w:szCs w:val="28"/>
        </w:rPr>
        <w:t xml:space="preserve"> период организованными формами отдыха и оздоровления </w:t>
      </w:r>
      <w:r>
        <w:rPr>
          <w:rFonts w:ascii="PT Astra Serif" w:eastAsia="Arial" w:hAnsi="PT Astra Serif"/>
          <w:sz w:val="28"/>
          <w:szCs w:val="28"/>
        </w:rPr>
        <w:t xml:space="preserve">на территории города Югорска и за его пределами </w:t>
      </w:r>
      <w:r w:rsidRPr="00721F3A">
        <w:rPr>
          <w:rFonts w:ascii="PT Astra Serif" w:eastAsia="Arial" w:hAnsi="PT Astra Serif"/>
          <w:sz w:val="28"/>
          <w:szCs w:val="28"/>
        </w:rPr>
        <w:t xml:space="preserve">было охвачено </w:t>
      </w:r>
      <w:r w:rsidRPr="00B268CD">
        <w:rPr>
          <w:rFonts w:ascii="PT Astra Serif" w:eastAsia="Arial" w:hAnsi="PT Astra Serif"/>
          <w:sz w:val="28"/>
          <w:szCs w:val="28"/>
        </w:rPr>
        <w:t xml:space="preserve">3 856 </w:t>
      </w:r>
      <w:r>
        <w:rPr>
          <w:rFonts w:ascii="PT Astra Serif" w:eastAsia="Arial" w:hAnsi="PT Astra Serif"/>
          <w:sz w:val="28"/>
          <w:szCs w:val="28"/>
        </w:rPr>
        <w:t>детей, по таким направлениям, как</w:t>
      </w:r>
      <w:r w:rsidRPr="00B268CD">
        <w:rPr>
          <w:rFonts w:ascii="PT Astra Serif" w:eastAsia="Arial" w:hAnsi="PT Astra Serif"/>
          <w:sz w:val="28"/>
          <w:szCs w:val="28"/>
        </w:rPr>
        <w:t>:</w:t>
      </w:r>
    </w:p>
    <w:p w:rsidR="001F1CCF" w:rsidRPr="00721F3A" w:rsidRDefault="001F1CCF" w:rsidP="001F1CCF">
      <w:pPr>
        <w:widowControl w:val="0"/>
        <w:ind w:firstLine="709"/>
        <w:jc w:val="both"/>
        <w:rPr>
          <w:rFonts w:ascii="PT Astra Serif" w:eastAsia="Arial" w:hAnsi="PT Astra Serif"/>
          <w:sz w:val="28"/>
          <w:szCs w:val="28"/>
        </w:rPr>
      </w:pPr>
      <w:r w:rsidRPr="00721F3A">
        <w:rPr>
          <w:rFonts w:ascii="PT Astra Serif" w:eastAsia="Arial" w:hAnsi="PT Astra Serif"/>
          <w:sz w:val="28"/>
          <w:szCs w:val="28"/>
        </w:rPr>
        <w:t xml:space="preserve">- 50 детей на базе санатория-профилактория ООО «Газпром </w:t>
      </w:r>
      <w:proofErr w:type="spellStart"/>
      <w:r w:rsidRPr="00721F3A">
        <w:rPr>
          <w:rFonts w:ascii="PT Astra Serif" w:eastAsia="Arial" w:hAnsi="PT Astra Serif"/>
          <w:sz w:val="28"/>
          <w:szCs w:val="28"/>
        </w:rPr>
        <w:t>трансгаз</w:t>
      </w:r>
      <w:proofErr w:type="spellEnd"/>
      <w:r w:rsidRPr="00721F3A">
        <w:rPr>
          <w:rFonts w:ascii="PT Astra Serif" w:eastAsia="Arial" w:hAnsi="PT Astra Serif"/>
          <w:sz w:val="28"/>
          <w:szCs w:val="28"/>
        </w:rPr>
        <w:t xml:space="preserve"> Югорск»;</w:t>
      </w:r>
    </w:p>
    <w:p w:rsidR="001F1CCF" w:rsidRPr="00721F3A" w:rsidRDefault="001F1CCF" w:rsidP="001F1CCF">
      <w:pPr>
        <w:widowControl w:val="0"/>
        <w:ind w:firstLine="709"/>
        <w:jc w:val="both"/>
        <w:rPr>
          <w:rFonts w:ascii="PT Astra Serif" w:eastAsia="Arial" w:hAnsi="PT Astra Serif"/>
          <w:sz w:val="28"/>
          <w:szCs w:val="28"/>
        </w:rPr>
      </w:pPr>
      <w:r w:rsidRPr="00721F3A">
        <w:rPr>
          <w:rFonts w:ascii="PT Astra Serif" w:eastAsia="Arial" w:hAnsi="PT Astra Serif"/>
          <w:sz w:val="28"/>
          <w:szCs w:val="28"/>
        </w:rPr>
        <w:t xml:space="preserve">- </w:t>
      </w:r>
      <w:r>
        <w:rPr>
          <w:rFonts w:ascii="PT Astra Serif" w:eastAsia="Arial" w:hAnsi="PT Astra Serif"/>
          <w:sz w:val="28"/>
          <w:szCs w:val="28"/>
        </w:rPr>
        <w:t>75</w:t>
      </w:r>
      <w:r w:rsidRPr="00721F3A">
        <w:rPr>
          <w:rFonts w:ascii="PT Astra Serif" w:eastAsia="Arial" w:hAnsi="PT Astra Serif"/>
          <w:sz w:val="28"/>
          <w:szCs w:val="28"/>
        </w:rPr>
        <w:t xml:space="preserve"> детей в лагере труда и отдыха;</w:t>
      </w:r>
    </w:p>
    <w:p w:rsidR="001F1CCF" w:rsidRPr="00721F3A" w:rsidRDefault="001F1CCF" w:rsidP="001F1CCF">
      <w:pPr>
        <w:widowControl w:val="0"/>
        <w:ind w:firstLine="709"/>
        <w:jc w:val="both"/>
        <w:rPr>
          <w:rFonts w:ascii="PT Astra Serif" w:eastAsia="Arial" w:hAnsi="PT Astra Serif"/>
          <w:sz w:val="28"/>
          <w:szCs w:val="28"/>
        </w:rPr>
      </w:pPr>
      <w:r w:rsidRPr="00721F3A">
        <w:rPr>
          <w:rFonts w:ascii="PT Astra Serif" w:eastAsia="Arial" w:hAnsi="PT Astra Serif"/>
          <w:sz w:val="28"/>
          <w:szCs w:val="28"/>
        </w:rPr>
        <w:t xml:space="preserve">- </w:t>
      </w:r>
      <w:r>
        <w:rPr>
          <w:rFonts w:ascii="PT Astra Serif" w:eastAsia="Arial" w:hAnsi="PT Astra Serif"/>
          <w:sz w:val="28"/>
          <w:szCs w:val="28"/>
        </w:rPr>
        <w:t>50</w:t>
      </w:r>
      <w:r w:rsidRPr="00721F3A">
        <w:rPr>
          <w:rFonts w:ascii="PT Astra Serif" w:eastAsia="Arial" w:hAnsi="PT Astra Serif"/>
          <w:sz w:val="28"/>
          <w:szCs w:val="28"/>
        </w:rPr>
        <w:t xml:space="preserve"> детей в лагере с дневным пребыванием на базе учреждения по молодежной политике</w:t>
      </w:r>
      <w:r>
        <w:rPr>
          <w:rFonts w:ascii="PT Astra Serif" w:eastAsia="Arial" w:hAnsi="PT Astra Serif"/>
          <w:sz w:val="28"/>
          <w:szCs w:val="28"/>
        </w:rPr>
        <w:t xml:space="preserve"> (весна, осень)</w:t>
      </w:r>
      <w:r w:rsidRPr="00721F3A">
        <w:rPr>
          <w:rFonts w:ascii="PT Astra Serif" w:eastAsia="Arial" w:hAnsi="PT Astra Serif"/>
          <w:sz w:val="28"/>
          <w:szCs w:val="28"/>
        </w:rPr>
        <w:t>;</w:t>
      </w:r>
    </w:p>
    <w:p w:rsidR="001F1CCF" w:rsidRPr="00721F3A" w:rsidRDefault="001F1CCF" w:rsidP="001F1CCF">
      <w:pPr>
        <w:widowControl w:val="0"/>
        <w:ind w:firstLine="709"/>
        <w:jc w:val="both"/>
        <w:rPr>
          <w:rFonts w:ascii="PT Astra Serif" w:eastAsia="Arial" w:hAnsi="PT Astra Serif"/>
          <w:sz w:val="28"/>
          <w:szCs w:val="28"/>
        </w:rPr>
      </w:pPr>
      <w:r w:rsidRPr="00721F3A">
        <w:rPr>
          <w:rFonts w:ascii="PT Astra Serif" w:eastAsia="Arial" w:hAnsi="PT Astra Serif"/>
          <w:sz w:val="28"/>
          <w:szCs w:val="28"/>
        </w:rPr>
        <w:t xml:space="preserve">- </w:t>
      </w:r>
      <w:r>
        <w:rPr>
          <w:rFonts w:ascii="PT Astra Serif" w:eastAsia="Arial" w:hAnsi="PT Astra Serif"/>
          <w:sz w:val="28"/>
          <w:szCs w:val="28"/>
        </w:rPr>
        <w:t>220</w:t>
      </w:r>
      <w:r w:rsidRPr="00721F3A">
        <w:rPr>
          <w:rFonts w:ascii="PT Astra Serif" w:eastAsia="Arial" w:hAnsi="PT Astra Serif"/>
          <w:sz w:val="28"/>
          <w:szCs w:val="28"/>
        </w:rPr>
        <w:t xml:space="preserve"> несовершеннолетний в лагере с дневным пребыванием на базе учреждения спорта;</w:t>
      </w:r>
    </w:p>
    <w:p w:rsidR="001F1CCF" w:rsidRPr="00721F3A" w:rsidRDefault="001F1CCF" w:rsidP="001F1CCF">
      <w:pPr>
        <w:widowControl w:val="0"/>
        <w:ind w:firstLine="709"/>
        <w:jc w:val="both"/>
        <w:rPr>
          <w:rFonts w:ascii="PT Astra Serif" w:eastAsia="Arial" w:hAnsi="PT Astra Serif"/>
          <w:sz w:val="28"/>
          <w:szCs w:val="28"/>
        </w:rPr>
      </w:pPr>
      <w:r w:rsidRPr="00721F3A">
        <w:rPr>
          <w:rFonts w:ascii="PT Astra Serif" w:eastAsia="Arial" w:hAnsi="PT Astra Serif"/>
          <w:sz w:val="28"/>
          <w:szCs w:val="28"/>
        </w:rPr>
        <w:t>- 1</w:t>
      </w:r>
      <w:r>
        <w:rPr>
          <w:rFonts w:ascii="PT Astra Serif" w:eastAsia="Arial" w:hAnsi="PT Astra Serif"/>
          <w:sz w:val="28"/>
          <w:szCs w:val="28"/>
        </w:rPr>
        <w:t>70</w:t>
      </w:r>
      <w:r w:rsidRPr="00721F3A">
        <w:rPr>
          <w:rFonts w:ascii="PT Astra Serif" w:eastAsia="Arial" w:hAnsi="PT Astra Serif"/>
          <w:sz w:val="28"/>
          <w:szCs w:val="28"/>
        </w:rPr>
        <w:t xml:space="preserve"> детей в лагере с дневным пребыванием на базе учреждений культуры;</w:t>
      </w:r>
    </w:p>
    <w:p w:rsidR="001F1CCF" w:rsidRPr="00721F3A" w:rsidRDefault="001F1CCF" w:rsidP="001F1CCF">
      <w:pPr>
        <w:widowControl w:val="0"/>
        <w:ind w:firstLine="709"/>
        <w:jc w:val="both"/>
        <w:rPr>
          <w:rFonts w:ascii="PT Astra Serif" w:eastAsia="Arial" w:hAnsi="PT Astra Serif"/>
          <w:sz w:val="28"/>
          <w:szCs w:val="28"/>
        </w:rPr>
      </w:pPr>
      <w:r w:rsidRPr="00721F3A">
        <w:rPr>
          <w:rFonts w:ascii="PT Astra Serif" w:eastAsia="Arial" w:hAnsi="PT Astra Serif"/>
          <w:sz w:val="28"/>
          <w:szCs w:val="28"/>
        </w:rPr>
        <w:t xml:space="preserve">- 1 </w:t>
      </w:r>
      <w:r>
        <w:rPr>
          <w:rFonts w:ascii="PT Astra Serif" w:eastAsia="Arial" w:hAnsi="PT Astra Serif"/>
          <w:sz w:val="28"/>
          <w:szCs w:val="28"/>
        </w:rPr>
        <w:t>764</w:t>
      </w:r>
      <w:r w:rsidRPr="00721F3A">
        <w:rPr>
          <w:rFonts w:ascii="PT Astra Serif" w:eastAsia="Arial" w:hAnsi="PT Astra Serif"/>
          <w:sz w:val="28"/>
          <w:szCs w:val="28"/>
        </w:rPr>
        <w:t xml:space="preserve"> человек на базе образовательных учреждений в лагерях с дневным пребыванием; </w:t>
      </w:r>
    </w:p>
    <w:p w:rsidR="001F1CCF" w:rsidRPr="00721F3A" w:rsidRDefault="001F1CCF" w:rsidP="001F1CCF">
      <w:pPr>
        <w:widowControl w:val="0"/>
        <w:ind w:firstLine="709"/>
        <w:jc w:val="both"/>
        <w:rPr>
          <w:rFonts w:ascii="PT Astra Serif" w:eastAsia="Arial" w:hAnsi="PT Astra Serif"/>
          <w:sz w:val="28"/>
          <w:szCs w:val="28"/>
        </w:rPr>
      </w:pPr>
      <w:r w:rsidRPr="00721F3A">
        <w:rPr>
          <w:rFonts w:ascii="PT Astra Serif" w:eastAsia="Arial" w:hAnsi="PT Astra Serif"/>
          <w:sz w:val="28"/>
          <w:szCs w:val="28"/>
        </w:rPr>
        <w:t>- 1 </w:t>
      </w:r>
      <w:r>
        <w:rPr>
          <w:rFonts w:ascii="PT Astra Serif" w:eastAsia="Arial" w:hAnsi="PT Astra Serif"/>
          <w:sz w:val="28"/>
          <w:szCs w:val="28"/>
        </w:rPr>
        <w:t>3</w:t>
      </w:r>
      <w:r w:rsidRPr="00721F3A">
        <w:rPr>
          <w:rFonts w:ascii="PT Astra Serif" w:eastAsia="Arial" w:hAnsi="PT Astra Serif"/>
          <w:sz w:val="28"/>
          <w:szCs w:val="28"/>
        </w:rPr>
        <w:t xml:space="preserve">00 человек охвачено </w:t>
      </w:r>
      <w:r w:rsidRPr="00721F3A">
        <w:rPr>
          <w:rFonts w:ascii="PT Astra Serif" w:eastAsia="Calibri" w:hAnsi="PT Astra Serif" w:cs="Arial"/>
          <w:sz w:val="28"/>
          <w:szCs w:val="28"/>
        </w:rPr>
        <w:t>в мероприятиях, организованных на дворовых площадках («Дворовая педагогика»);</w:t>
      </w:r>
    </w:p>
    <w:p w:rsidR="001F1CCF" w:rsidRPr="00721F3A" w:rsidRDefault="001F1CCF" w:rsidP="001F1CCF">
      <w:pPr>
        <w:widowControl w:val="0"/>
        <w:ind w:firstLine="709"/>
        <w:jc w:val="both"/>
        <w:rPr>
          <w:rFonts w:ascii="PT Astra Serif" w:eastAsia="Arial" w:hAnsi="PT Astra Serif"/>
          <w:sz w:val="28"/>
          <w:szCs w:val="28"/>
        </w:rPr>
      </w:pPr>
      <w:r w:rsidRPr="00721F3A">
        <w:rPr>
          <w:rFonts w:ascii="PT Astra Serif" w:eastAsia="Arial" w:hAnsi="PT Astra Serif"/>
          <w:sz w:val="28"/>
          <w:szCs w:val="28"/>
        </w:rPr>
        <w:t>- 22</w:t>
      </w:r>
      <w:r>
        <w:rPr>
          <w:rFonts w:ascii="PT Astra Serif" w:eastAsia="Arial" w:hAnsi="PT Astra Serif"/>
          <w:sz w:val="28"/>
          <w:szCs w:val="28"/>
        </w:rPr>
        <w:t>7</w:t>
      </w:r>
      <w:r w:rsidRPr="00721F3A">
        <w:rPr>
          <w:rFonts w:ascii="PT Astra Serif" w:eastAsia="Arial" w:hAnsi="PT Astra Serif"/>
          <w:sz w:val="28"/>
          <w:szCs w:val="28"/>
        </w:rPr>
        <w:t xml:space="preserve"> несовершеннолетних на базе детских оздоровит</w:t>
      </w:r>
      <w:r>
        <w:rPr>
          <w:rFonts w:ascii="PT Astra Serif" w:eastAsia="Arial" w:hAnsi="PT Astra Serif"/>
          <w:sz w:val="28"/>
          <w:szCs w:val="28"/>
        </w:rPr>
        <w:t>ельных лагерей (выездной отдых).</w:t>
      </w:r>
    </w:p>
    <w:p w:rsidR="001F1CCF" w:rsidRPr="00721F3A" w:rsidRDefault="001F1CCF" w:rsidP="001F1CCF">
      <w:pPr>
        <w:pStyle w:val="a5"/>
        <w:ind w:left="0" w:firstLine="567"/>
        <w:jc w:val="both"/>
        <w:rPr>
          <w:rStyle w:val="FontStyle28"/>
          <w:rFonts w:ascii="PT Astra Serif" w:hAnsi="PT Astra Serif"/>
          <w:sz w:val="28"/>
          <w:szCs w:val="28"/>
        </w:rPr>
      </w:pPr>
    </w:p>
    <w:p w:rsidR="001F1CCF" w:rsidRDefault="001F1CCF" w:rsidP="001F1CCF">
      <w:pPr>
        <w:pStyle w:val="a5"/>
        <w:ind w:left="0" w:firstLine="567"/>
        <w:jc w:val="both"/>
        <w:rPr>
          <w:rStyle w:val="FontStyle28"/>
          <w:rFonts w:ascii="PT Astra Serif" w:hAnsi="PT Astra Serif"/>
          <w:sz w:val="28"/>
          <w:szCs w:val="28"/>
        </w:rPr>
      </w:pPr>
      <w:r w:rsidRPr="00721F3A">
        <w:rPr>
          <w:rStyle w:val="FontStyle28"/>
          <w:rFonts w:ascii="PT Astra Serif" w:hAnsi="PT Astra Serif"/>
          <w:sz w:val="28"/>
          <w:szCs w:val="28"/>
        </w:rPr>
        <w:t>География отдыха за пределами города в 202</w:t>
      </w:r>
      <w:r>
        <w:rPr>
          <w:rStyle w:val="FontStyle28"/>
          <w:rFonts w:ascii="PT Astra Serif" w:hAnsi="PT Astra Serif"/>
          <w:sz w:val="28"/>
          <w:szCs w:val="28"/>
        </w:rPr>
        <w:t>4</w:t>
      </w:r>
      <w:r w:rsidRPr="00721F3A">
        <w:rPr>
          <w:rStyle w:val="FontStyle28"/>
          <w:rFonts w:ascii="PT Astra Serif" w:hAnsi="PT Astra Serif"/>
          <w:sz w:val="28"/>
          <w:szCs w:val="28"/>
        </w:rPr>
        <w:t xml:space="preserve"> году выглядела следующим образом:</w:t>
      </w:r>
    </w:p>
    <w:p w:rsidR="001F1CCF" w:rsidRPr="00BD3892" w:rsidRDefault="001F1CCF" w:rsidP="001F1CCF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- детский оздоровительный лагерь «</w:t>
      </w:r>
      <w:r w:rsidRPr="00BD3892">
        <w:rPr>
          <w:rStyle w:val="FontStyle28"/>
          <w:rFonts w:ascii="PT Astra Serif" w:hAnsi="PT Astra Serif"/>
          <w:sz w:val="28"/>
          <w:szCs w:val="28"/>
        </w:rPr>
        <w:t xml:space="preserve">Энергетик» </w:t>
      </w:r>
      <w:r w:rsidRPr="00BD3892">
        <w:rPr>
          <w:rFonts w:ascii="PT Astra Serif" w:hAnsi="PT Astra Serif"/>
          <w:sz w:val="28"/>
          <w:szCs w:val="28"/>
        </w:rPr>
        <w:t>Краснодарский край (Анапа) – 60 чел.;</w:t>
      </w:r>
    </w:p>
    <w:p w:rsidR="001F1CCF" w:rsidRPr="00BD3892" w:rsidRDefault="001F1CCF" w:rsidP="001F1CCF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- детский оздоровительный лагерь «Горное ущелье», </w:t>
      </w:r>
      <w:proofErr w:type="spellStart"/>
      <w:r w:rsidRPr="00BD3892">
        <w:rPr>
          <w:rFonts w:ascii="PT Astra Serif" w:hAnsi="PT Astra Serif"/>
          <w:sz w:val="28"/>
          <w:szCs w:val="28"/>
        </w:rPr>
        <w:t>респ</w:t>
      </w:r>
      <w:proofErr w:type="spellEnd"/>
      <w:r w:rsidRPr="00BD3892">
        <w:rPr>
          <w:rFonts w:ascii="PT Astra Serif" w:hAnsi="PT Astra Serif"/>
          <w:sz w:val="28"/>
          <w:szCs w:val="28"/>
        </w:rPr>
        <w:t>. Башкортостан – 60 чел.;</w:t>
      </w:r>
    </w:p>
    <w:p w:rsidR="001F1CCF" w:rsidRPr="00BD3892" w:rsidRDefault="001F1CCF" w:rsidP="001F1CCF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- </w:t>
      </w:r>
      <w:r w:rsidRPr="00BD3892">
        <w:rPr>
          <w:rStyle w:val="FontStyle28"/>
          <w:rFonts w:ascii="PT Astra Serif" w:hAnsi="PT Astra Serif"/>
          <w:sz w:val="28"/>
          <w:szCs w:val="28"/>
        </w:rPr>
        <w:t>детский оздоровительный лагерь «Нижние Серги», Свердловская область - 57</w:t>
      </w:r>
      <w:r w:rsidRPr="00BD3892">
        <w:rPr>
          <w:rFonts w:ascii="PT Astra Serif" w:hAnsi="PT Astra Serif"/>
          <w:sz w:val="28"/>
          <w:szCs w:val="28"/>
        </w:rPr>
        <w:t xml:space="preserve"> чел.;</w:t>
      </w:r>
    </w:p>
    <w:p w:rsidR="001F1CCF" w:rsidRPr="00BD3892" w:rsidRDefault="001F1CCF" w:rsidP="001F1CCF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- санаторий «Курьи», Свердловская область – 24 чел.;</w:t>
      </w:r>
    </w:p>
    <w:p w:rsidR="001F1CCF" w:rsidRPr="00BD3892" w:rsidRDefault="001F1CCF" w:rsidP="001F1CCF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lastRenderedPageBreak/>
        <w:t xml:space="preserve">- </w:t>
      </w:r>
      <w:r w:rsidRPr="00BD3892">
        <w:rPr>
          <w:rStyle w:val="FontStyle28"/>
          <w:rFonts w:ascii="PT Astra Serif" w:hAnsi="PT Astra Serif"/>
          <w:sz w:val="28"/>
          <w:szCs w:val="28"/>
        </w:rPr>
        <w:t xml:space="preserve">детский оздоровительный лагерь «Окуневские зори» Советский район - </w:t>
      </w:r>
      <w:r w:rsidRPr="00BD3892">
        <w:rPr>
          <w:rFonts w:ascii="PT Astra Serif" w:hAnsi="PT Astra Serif"/>
          <w:sz w:val="28"/>
          <w:szCs w:val="28"/>
        </w:rPr>
        <w:t>26 чел.</w:t>
      </w:r>
    </w:p>
    <w:p w:rsidR="001F1CCF" w:rsidRPr="00BD3892" w:rsidRDefault="001F1CCF" w:rsidP="001F1CCF">
      <w:pPr>
        <w:pStyle w:val="a5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Организация отдыха и оздоровления детей осуществлялась с соблюдением всех </w:t>
      </w:r>
      <w:proofErr w:type="spellStart"/>
      <w:r w:rsidRPr="00BD3892">
        <w:rPr>
          <w:rFonts w:ascii="PT Astra Serif" w:hAnsi="PT Astra Serif"/>
          <w:sz w:val="28"/>
          <w:szCs w:val="28"/>
        </w:rPr>
        <w:t>санитарно</w:t>
      </w:r>
      <w:proofErr w:type="spellEnd"/>
      <w:r w:rsidRPr="00BD3892">
        <w:rPr>
          <w:rFonts w:ascii="PT Astra Serif" w:hAnsi="PT Astra Serif"/>
          <w:sz w:val="28"/>
          <w:szCs w:val="28"/>
        </w:rPr>
        <w:t xml:space="preserve"> – эпидемиологических требований и предписаний. Случаев травматизма и несчастных (страховых) случаев при проведении оздоровительной кампании не выявлено.</w:t>
      </w:r>
    </w:p>
    <w:p w:rsidR="004D22F8" w:rsidRDefault="004D22F8"/>
    <w:p w:rsidR="001F1CCF" w:rsidRPr="00731F59" w:rsidRDefault="00EB27D8" w:rsidP="001F1CCF">
      <w:pPr>
        <w:pStyle w:val="1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Отдых и оздоровление детей</w:t>
      </w:r>
    </w:p>
    <w:p w:rsidR="001F1CCF" w:rsidRDefault="001F1CCF" w:rsidP="001F1CCF">
      <w:pPr>
        <w:pStyle w:val="1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2019 - 2024 год</w:t>
      </w:r>
    </w:p>
    <w:p w:rsidR="001F1CCF" w:rsidRDefault="001F1CCF" w:rsidP="001F1CCF">
      <w:pPr>
        <w:pStyle w:val="1"/>
        <w:jc w:val="center"/>
        <w:rPr>
          <w:b/>
          <w:i/>
          <w:sz w:val="26"/>
          <w:szCs w:val="26"/>
        </w:rPr>
      </w:pPr>
    </w:p>
    <w:p w:rsidR="001F1CCF" w:rsidRPr="00721F3A" w:rsidRDefault="001F1CCF" w:rsidP="001F1CC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 xml:space="preserve">Многолетняя практика реализации ведомственных целевых программ подтвердила необходимость дальнейшей работы на основе межведомственного и комплексного подхода к организации отдыха и оздоровления детей города Югорска. Достижение положительного эффекта при организации отдыха и оздоровления предполагается посредством решения взаимосвязанных и взаимодополняющих задач, направленных на положительный результат.   </w:t>
      </w:r>
    </w:p>
    <w:p w:rsidR="001F1CCF" w:rsidRDefault="001F1CCF" w:rsidP="001F1CCF">
      <w:pPr>
        <w:pStyle w:val="a5"/>
        <w:ind w:left="0" w:firstLine="567"/>
        <w:jc w:val="both"/>
        <w:rPr>
          <w:rStyle w:val="FontStyle28"/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>Услуги по организации отдыха и оздоровления детей</w:t>
      </w:r>
      <w:r w:rsidRPr="00721F3A">
        <w:rPr>
          <w:rStyle w:val="FontStyle28"/>
          <w:rFonts w:ascii="PT Astra Serif" w:hAnsi="PT Astra Serif"/>
          <w:sz w:val="28"/>
          <w:szCs w:val="28"/>
        </w:rPr>
        <w:t xml:space="preserve"> предоставлялись в соответствии со всеми требованиями, предъявляемыми к организации данной формы. </w:t>
      </w:r>
    </w:p>
    <w:p w:rsidR="001F1CCF" w:rsidRPr="00721F3A" w:rsidRDefault="001F1CCF" w:rsidP="001F1CCF">
      <w:pPr>
        <w:pStyle w:val="a5"/>
        <w:ind w:left="0" w:firstLine="567"/>
        <w:jc w:val="center"/>
        <w:rPr>
          <w:rStyle w:val="FontStyle28"/>
          <w:rFonts w:ascii="PT Astra Serif" w:hAnsi="PT Astra Serif"/>
          <w:sz w:val="28"/>
          <w:szCs w:val="28"/>
        </w:rPr>
      </w:pPr>
      <w:r>
        <w:rPr>
          <w:rStyle w:val="FontStyle28"/>
          <w:rFonts w:ascii="PT Astra Serif" w:hAnsi="PT Astra Serif"/>
          <w:sz w:val="28"/>
          <w:szCs w:val="28"/>
        </w:rPr>
        <w:t>Сведения о финансовых результатах реализации муниципальной программы за весь период реализации</w:t>
      </w:r>
    </w:p>
    <w:p w:rsidR="001F1CCF" w:rsidRPr="00005F11" w:rsidRDefault="00005F11" w:rsidP="00005F11">
      <w:pPr>
        <w:pStyle w:val="1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Тыс. руб.</w:t>
      </w:r>
    </w:p>
    <w:tbl>
      <w:tblPr>
        <w:tblStyle w:val="a7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273"/>
        <w:gridCol w:w="995"/>
        <w:gridCol w:w="1134"/>
        <w:gridCol w:w="1134"/>
        <w:gridCol w:w="1134"/>
        <w:gridCol w:w="1134"/>
        <w:gridCol w:w="1418"/>
      </w:tblGrid>
      <w:tr w:rsidR="00A46B1A" w:rsidTr="00A46B1A">
        <w:tc>
          <w:tcPr>
            <w:tcW w:w="1702" w:type="dxa"/>
          </w:tcPr>
          <w:p w:rsidR="00A46B1A" w:rsidRPr="00005F11" w:rsidRDefault="00A46B1A" w:rsidP="00005F11">
            <w:pPr>
              <w:jc w:val="center"/>
              <w:rPr>
                <w:rFonts w:ascii="PT Astra Serif" w:hAnsi="PT Astra Serif"/>
                <w:i/>
                <w:szCs w:val="24"/>
              </w:rPr>
            </w:pPr>
            <w:r w:rsidRPr="00005F11">
              <w:rPr>
                <w:rFonts w:ascii="PT Astra Serif" w:hAnsi="PT Astra Serif"/>
                <w:i/>
                <w:szCs w:val="24"/>
              </w:rPr>
              <w:t>Источник финансирования</w:t>
            </w:r>
          </w:p>
        </w:tc>
        <w:tc>
          <w:tcPr>
            <w:tcW w:w="1273" w:type="dxa"/>
          </w:tcPr>
          <w:p w:rsidR="00A46B1A" w:rsidRPr="00005F11" w:rsidRDefault="00A46B1A" w:rsidP="00005F11">
            <w:pPr>
              <w:jc w:val="center"/>
              <w:rPr>
                <w:rFonts w:ascii="PT Astra Serif" w:hAnsi="PT Astra Serif"/>
                <w:i/>
                <w:szCs w:val="24"/>
              </w:rPr>
            </w:pPr>
            <w:r w:rsidRPr="00005F11">
              <w:rPr>
                <w:rFonts w:ascii="PT Astra Serif" w:hAnsi="PT Astra Serif"/>
                <w:i/>
                <w:szCs w:val="24"/>
              </w:rPr>
              <w:t>2019</w:t>
            </w:r>
          </w:p>
        </w:tc>
        <w:tc>
          <w:tcPr>
            <w:tcW w:w="995" w:type="dxa"/>
          </w:tcPr>
          <w:p w:rsidR="00A46B1A" w:rsidRPr="00005F11" w:rsidRDefault="00A46B1A" w:rsidP="00005F11">
            <w:pPr>
              <w:jc w:val="center"/>
              <w:rPr>
                <w:rFonts w:ascii="PT Astra Serif" w:hAnsi="PT Astra Serif"/>
                <w:i/>
                <w:szCs w:val="24"/>
              </w:rPr>
            </w:pPr>
            <w:r w:rsidRPr="00005F11">
              <w:rPr>
                <w:rFonts w:ascii="PT Astra Serif" w:hAnsi="PT Astra Serif"/>
                <w:i/>
                <w:szCs w:val="24"/>
              </w:rPr>
              <w:t>2020</w:t>
            </w:r>
          </w:p>
        </w:tc>
        <w:tc>
          <w:tcPr>
            <w:tcW w:w="1134" w:type="dxa"/>
          </w:tcPr>
          <w:p w:rsidR="00A46B1A" w:rsidRPr="00005F11" w:rsidRDefault="00A46B1A" w:rsidP="00005F11">
            <w:pPr>
              <w:jc w:val="center"/>
              <w:rPr>
                <w:rFonts w:ascii="PT Astra Serif" w:hAnsi="PT Astra Serif"/>
                <w:i/>
                <w:szCs w:val="24"/>
              </w:rPr>
            </w:pPr>
            <w:r w:rsidRPr="00005F11">
              <w:rPr>
                <w:rFonts w:ascii="PT Astra Serif" w:hAnsi="PT Astra Serif"/>
                <w:i/>
                <w:szCs w:val="24"/>
              </w:rPr>
              <w:t>2021</w:t>
            </w:r>
          </w:p>
        </w:tc>
        <w:tc>
          <w:tcPr>
            <w:tcW w:w="1134" w:type="dxa"/>
          </w:tcPr>
          <w:p w:rsidR="00A46B1A" w:rsidRPr="00005F11" w:rsidRDefault="00A46B1A" w:rsidP="00005F11">
            <w:pPr>
              <w:jc w:val="center"/>
              <w:rPr>
                <w:rFonts w:ascii="PT Astra Serif" w:hAnsi="PT Astra Serif"/>
                <w:i/>
                <w:szCs w:val="24"/>
              </w:rPr>
            </w:pPr>
            <w:r w:rsidRPr="00005F11">
              <w:rPr>
                <w:rFonts w:ascii="PT Astra Serif" w:hAnsi="PT Astra Serif"/>
                <w:i/>
                <w:szCs w:val="24"/>
              </w:rPr>
              <w:t>2022</w:t>
            </w:r>
          </w:p>
        </w:tc>
        <w:tc>
          <w:tcPr>
            <w:tcW w:w="1134" w:type="dxa"/>
          </w:tcPr>
          <w:p w:rsidR="00A46B1A" w:rsidRPr="00005F11" w:rsidRDefault="00A46B1A" w:rsidP="00005F11">
            <w:pPr>
              <w:jc w:val="center"/>
              <w:rPr>
                <w:rFonts w:ascii="PT Astra Serif" w:hAnsi="PT Astra Serif"/>
                <w:i/>
                <w:szCs w:val="24"/>
              </w:rPr>
            </w:pPr>
            <w:r w:rsidRPr="00005F11">
              <w:rPr>
                <w:rFonts w:ascii="PT Astra Serif" w:hAnsi="PT Astra Serif"/>
                <w:i/>
                <w:szCs w:val="24"/>
              </w:rPr>
              <w:t>2023</w:t>
            </w:r>
          </w:p>
        </w:tc>
        <w:tc>
          <w:tcPr>
            <w:tcW w:w="1134" w:type="dxa"/>
          </w:tcPr>
          <w:p w:rsidR="00A46B1A" w:rsidRPr="00005F11" w:rsidRDefault="00A46B1A" w:rsidP="00005F11">
            <w:pPr>
              <w:jc w:val="center"/>
              <w:rPr>
                <w:rFonts w:ascii="PT Astra Serif" w:hAnsi="PT Astra Serif"/>
                <w:i/>
                <w:szCs w:val="24"/>
              </w:rPr>
            </w:pPr>
            <w:r w:rsidRPr="00005F11">
              <w:rPr>
                <w:rFonts w:ascii="PT Astra Serif" w:hAnsi="PT Astra Serif"/>
                <w:i/>
                <w:szCs w:val="24"/>
              </w:rPr>
              <w:t>2024</w:t>
            </w:r>
          </w:p>
        </w:tc>
        <w:tc>
          <w:tcPr>
            <w:tcW w:w="1418" w:type="dxa"/>
          </w:tcPr>
          <w:p w:rsidR="00A46B1A" w:rsidRPr="00005F11" w:rsidRDefault="00A46B1A" w:rsidP="00005F11">
            <w:pPr>
              <w:jc w:val="center"/>
              <w:rPr>
                <w:rFonts w:ascii="PT Astra Serif" w:hAnsi="PT Astra Serif"/>
                <w:i/>
                <w:szCs w:val="24"/>
              </w:rPr>
            </w:pPr>
            <w:r>
              <w:rPr>
                <w:rFonts w:ascii="PT Astra Serif" w:hAnsi="PT Astra Serif"/>
                <w:i/>
                <w:szCs w:val="24"/>
              </w:rPr>
              <w:t xml:space="preserve">Итого </w:t>
            </w:r>
          </w:p>
        </w:tc>
      </w:tr>
      <w:tr w:rsidR="00A46B1A" w:rsidTr="00A46B1A">
        <w:tc>
          <w:tcPr>
            <w:tcW w:w="1702" w:type="dxa"/>
          </w:tcPr>
          <w:p w:rsidR="00A46B1A" w:rsidRPr="00005F11" w:rsidRDefault="00A46B1A" w:rsidP="00005F1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Федеральный бюджет</w:t>
            </w:r>
          </w:p>
        </w:tc>
        <w:tc>
          <w:tcPr>
            <w:tcW w:w="1273" w:type="dxa"/>
          </w:tcPr>
          <w:p w:rsidR="00A46B1A" w:rsidRPr="00005F11" w:rsidRDefault="00A46B1A" w:rsidP="00005F1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0,0</w:t>
            </w:r>
          </w:p>
        </w:tc>
        <w:tc>
          <w:tcPr>
            <w:tcW w:w="995" w:type="dxa"/>
          </w:tcPr>
          <w:p w:rsidR="00A46B1A" w:rsidRPr="00005F11" w:rsidRDefault="00A46B1A" w:rsidP="00005F1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0,0</w:t>
            </w:r>
          </w:p>
        </w:tc>
        <w:tc>
          <w:tcPr>
            <w:tcW w:w="1134" w:type="dxa"/>
          </w:tcPr>
          <w:p w:rsidR="00A46B1A" w:rsidRPr="00005F11" w:rsidRDefault="00A46B1A" w:rsidP="00005F1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0,0</w:t>
            </w:r>
          </w:p>
        </w:tc>
        <w:tc>
          <w:tcPr>
            <w:tcW w:w="1134" w:type="dxa"/>
          </w:tcPr>
          <w:p w:rsidR="00A46B1A" w:rsidRPr="00005F11" w:rsidRDefault="00A46B1A" w:rsidP="00005F1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0,0</w:t>
            </w:r>
          </w:p>
        </w:tc>
        <w:tc>
          <w:tcPr>
            <w:tcW w:w="1134" w:type="dxa"/>
          </w:tcPr>
          <w:p w:rsidR="00A46B1A" w:rsidRPr="00005F11" w:rsidRDefault="00A46B1A" w:rsidP="00005F1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0,0</w:t>
            </w:r>
          </w:p>
        </w:tc>
        <w:tc>
          <w:tcPr>
            <w:tcW w:w="1134" w:type="dxa"/>
          </w:tcPr>
          <w:p w:rsidR="00A46B1A" w:rsidRPr="00005F11" w:rsidRDefault="00A46B1A" w:rsidP="00005F1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0,0</w:t>
            </w:r>
          </w:p>
        </w:tc>
        <w:tc>
          <w:tcPr>
            <w:tcW w:w="1418" w:type="dxa"/>
          </w:tcPr>
          <w:p w:rsidR="00A46B1A" w:rsidRDefault="00A46B1A" w:rsidP="00005F1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0,0</w:t>
            </w:r>
          </w:p>
        </w:tc>
      </w:tr>
      <w:tr w:rsidR="00A46B1A" w:rsidTr="00A46B1A">
        <w:tc>
          <w:tcPr>
            <w:tcW w:w="1702" w:type="dxa"/>
          </w:tcPr>
          <w:p w:rsidR="00A46B1A" w:rsidRPr="00005F11" w:rsidRDefault="00A46B1A" w:rsidP="00005F1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Бюджет автономного округа</w:t>
            </w:r>
          </w:p>
        </w:tc>
        <w:tc>
          <w:tcPr>
            <w:tcW w:w="1273" w:type="dxa"/>
          </w:tcPr>
          <w:p w:rsidR="00A46B1A" w:rsidRPr="00005F11" w:rsidRDefault="00A46B1A" w:rsidP="00005F1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14 654,5</w:t>
            </w:r>
          </w:p>
        </w:tc>
        <w:tc>
          <w:tcPr>
            <w:tcW w:w="995" w:type="dxa"/>
          </w:tcPr>
          <w:p w:rsidR="00A46B1A" w:rsidRPr="00005F11" w:rsidRDefault="00A46B1A" w:rsidP="00005F1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289,0</w:t>
            </w:r>
          </w:p>
        </w:tc>
        <w:tc>
          <w:tcPr>
            <w:tcW w:w="1134" w:type="dxa"/>
          </w:tcPr>
          <w:p w:rsidR="00A46B1A" w:rsidRPr="00005F11" w:rsidRDefault="00A46B1A" w:rsidP="00005F1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13 808,4</w:t>
            </w:r>
          </w:p>
        </w:tc>
        <w:tc>
          <w:tcPr>
            <w:tcW w:w="1134" w:type="dxa"/>
          </w:tcPr>
          <w:p w:rsidR="00A46B1A" w:rsidRPr="00005F11" w:rsidRDefault="00A46B1A" w:rsidP="00005F1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17 728,4</w:t>
            </w:r>
          </w:p>
        </w:tc>
        <w:tc>
          <w:tcPr>
            <w:tcW w:w="1134" w:type="dxa"/>
          </w:tcPr>
          <w:p w:rsidR="00A46B1A" w:rsidRPr="00005F11" w:rsidRDefault="00A46B1A" w:rsidP="00005F1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19 082,4</w:t>
            </w:r>
          </w:p>
        </w:tc>
        <w:tc>
          <w:tcPr>
            <w:tcW w:w="1134" w:type="dxa"/>
          </w:tcPr>
          <w:p w:rsidR="00A46B1A" w:rsidRPr="00005F11" w:rsidRDefault="00A46B1A" w:rsidP="00005F1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19 969,1</w:t>
            </w:r>
          </w:p>
        </w:tc>
        <w:tc>
          <w:tcPr>
            <w:tcW w:w="1418" w:type="dxa"/>
          </w:tcPr>
          <w:p w:rsidR="00A46B1A" w:rsidRDefault="00A46B1A" w:rsidP="00005F1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85 531,8</w:t>
            </w:r>
          </w:p>
        </w:tc>
      </w:tr>
      <w:tr w:rsidR="00A46B1A" w:rsidTr="00A46B1A">
        <w:tc>
          <w:tcPr>
            <w:tcW w:w="1702" w:type="dxa"/>
          </w:tcPr>
          <w:p w:rsidR="00A46B1A" w:rsidRPr="00005F11" w:rsidRDefault="00A46B1A" w:rsidP="00005F1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Местный бюджет</w:t>
            </w:r>
          </w:p>
        </w:tc>
        <w:tc>
          <w:tcPr>
            <w:tcW w:w="1273" w:type="dxa"/>
          </w:tcPr>
          <w:p w:rsidR="00A46B1A" w:rsidRPr="00005F11" w:rsidRDefault="00A46B1A" w:rsidP="00005F1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4 583,3</w:t>
            </w:r>
          </w:p>
        </w:tc>
        <w:tc>
          <w:tcPr>
            <w:tcW w:w="995" w:type="dxa"/>
          </w:tcPr>
          <w:p w:rsidR="00A46B1A" w:rsidRPr="00005F11" w:rsidRDefault="00A46B1A" w:rsidP="00005F1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82,3</w:t>
            </w:r>
          </w:p>
        </w:tc>
        <w:tc>
          <w:tcPr>
            <w:tcW w:w="1134" w:type="dxa"/>
          </w:tcPr>
          <w:p w:rsidR="00A46B1A" w:rsidRPr="00005F11" w:rsidRDefault="00A46B1A" w:rsidP="00005F1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2 643,4</w:t>
            </w:r>
          </w:p>
        </w:tc>
        <w:tc>
          <w:tcPr>
            <w:tcW w:w="1134" w:type="dxa"/>
          </w:tcPr>
          <w:p w:rsidR="00A46B1A" w:rsidRPr="00005F11" w:rsidRDefault="00A46B1A" w:rsidP="00005F1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4 136,7</w:t>
            </w:r>
          </w:p>
        </w:tc>
        <w:tc>
          <w:tcPr>
            <w:tcW w:w="1134" w:type="dxa"/>
          </w:tcPr>
          <w:p w:rsidR="00A46B1A" w:rsidRPr="00005F11" w:rsidRDefault="00A46B1A" w:rsidP="00005F1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3 736,3</w:t>
            </w:r>
          </w:p>
        </w:tc>
        <w:tc>
          <w:tcPr>
            <w:tcW w:w="1134" w:type="dxa"/>
          </w:tcPr>
          <w:p w:rsidR="00A46B1A" w:rsidRPr="00005F11" w:rsidRDefault="00A46B1A" w:rsidP="00005F1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3 926,7</w:t>
            </w:r>
          </w:p>
        </w:tc>
        <w:tc>
          <w:tcPr>
            <w:tcW w:w="1418" w:type="dxa"/>
          </w:tcPr>
          <w:p w:rsidR="00A46B1A" w:rsidRDefault="00A46B1A" w:rsidP="00005F1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19 108,7</w:t>
            </w:r>
          </w:p>
        </w:tc>
      </w:tr>
      <w:tr w:rsidR="00A46B1A" w:rsidTr="00A46B1A">
        <w:tc>
          <w:tcPr>
            <w:tcW w:w="1702" w:type="dxa"/>
          </w:tcPr>
          <w:p w:rsidR="00A46B1A" w:rsidRPr="00005F11" w:rsidRDefault="00A46B1A" w:rsidP="00005F1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Иные внебюджетные источники</w:t>
            </w:r>
          </w:p>
        </w:tc>
        <w:tc>
          <w:tcPr>
            <w:tcW w:w="1273" w:type="dxa"/>
          </w:tcPr>
          <w:p w:rsidR="00A46B1A" w:rsidRPr="00005F11" w:rsidRDefault="00A46B1A" w:rsidP="00005F1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9 374,0</w:t>
            </w:r>
          </w:p>
        </w:tc>
        <w:tc>
          <w:tcPr>
            <w:tcW w:w="995" w:type="dxa"/>
          </w:tcPr>
          <w:p w:rsidR="00A46B1A" w:rsidRPr="00005F11" w:rsidRDefault="00A46B1A" w:rsidP="00005F1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0,0</w:t>
            </w:r>
          </w:p>
        </w:tc>
        <w:tc>
          <w:tcPr>
            <w:tcW w:w="1134" w:type="dxa"/>
          </w:tcPr>
          <w:p w:rsidR="00A46B1A" w:rsidRPr="00005F11" w:rsidRDefault="00A46B1A" w:rsidP="00005F1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7 716,7</w:t>
            </w:r>
          </w:p>
        </w:tc>
        <w:tc>
          <w:tcPr>
            <w:tcW w:w="1134" w:type="dxa"/>
          </w:tcPr>
          <w:p w:rsidR="00A46B1A" w:rsidRPr="00005F11" w:rsidRDefault="00A46B1A" w:rsidP="00005F1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10 007,9</w:t>
            </w:r>
          </w:p>
        </w:tc>
        <w:tc>
          <w:tcPr>
            <w:tcW w:w="1134" w:type="dxa"/>
          </w:tcPr>
          <w:p w:rsidR="00A46B1A" w:rsidRPr="00005F11" w:rsidRDefault="00A46B1A" w:rsidP="00005F1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11 281,6</w:t>
            </w:r>
          </w:p>
        </w:tc>
        <w:tc>
          <w:tcPr>
            <w:tcW w:w="1134" w:type="dxa"/>
          </w:tcPr>
          <w:p w:rsidR="00A46B1A" w:rsidRPr="00005F11" w:rsidRDefault="00A46B1A" w:rsidP="00005F1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10 649,5</w:t>
            </w:r>
          </w:p>
        </w:tc>
        <w:tc>
          <w:tcPr>
            <w:tcW w:w="1418" w:type="dxa"/>
          </w:tcPr>
          <w:p w:rsidR="00A46B1A" w:rsidRDefault="00A46B1A" w:rsidP="00005F1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49 029,7</w:t>
            </w:r>
          </w:p>
        </w:tc>
      </w:tr>
      <w:tr w:rsidR="00A46B1A" w:rsidTr="00A46B1A">
        <w:tc>
          <w:tcPr>
            <w:tcW w:w="1702" w:type="dxa"/>
          </w:tcPr>
          <w:p w:rsidR="00A46B1A" w:rsidRPr="00005F11" w:rsidRDefault="00A46B1A" w:rsidP="00005F1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Всего </w:t>
            </w:r>
          </w:p>
        </w:tc>
        <w:tc>
          <w:tcPr>
            <w:tcW w:w="1273" w:type="dxa"/>
          </w:tcPr>
          <w:p w:rsidR="00A46B1A" w:rsidRPr="00005F11" w:rsidRDefault="00A46B1A" w:rsidP="00005F1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28 611,8</w:t>
            </w:r>
          </w:p>
        </w:tc>
        <w:tc>
          <w:tcPr>
            <w:tcW w:w="995" w:type="dxa"/>
          </w:tcPr>
          <w:p w:rsidR="00A46B1A" w:rsidRPr="00005F11" w:rsidRDefault="00A46B1A" w:rsidP="00005F1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371,3</w:t>
            </w:r>
          </w:p>
        </w:tc>
        <w:tc>
          <w:tcPr>
            <w:tcW w:w="1134" w:type="dxa"/>
          </w:tcPr>
          <w:p w:rsidR="00A46B1A" w:rsidRPr="00005F11" w:rsidRDefault="00A46B1A" w:rsidP="00005F1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24 168,5</w:t>
            </w:r>
          </w:p>
        </w:tc>
        <w:tc>
          <w:tcPr>
            <w:tcW w:w="1134" w:type="dxa"/>
          </w:tcPr>
          <w:p w:rsidR="00A46B1A" w:rsidRPr="00005F11" w:rsidRDefault="00A46B1A" w:rsidP="00005F1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31 873,0</w:t>
            </w:r>
          </w:p>
        </w:tc>
        <w:tc>
          <w:tcPr>
            <w:tcW w:w="1134" w:type="dxa"/>
          </w:tcPr>
          <w:p w:rsidR="00A46B1A" w:rsidRPr="00005F11" w:rsidRDefault="00A46B1A" w:rsidP="00005F1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34 100,3</w:t>
            </w:r>
          </w:p>
        </w:tc>
        <w:tc>
          <w:tcPr>
            <w:tcW w:w="1134" w:type="dxa"/>
          </w:tcPr>
          <w:p w:rsidR="00A46B1A" w:rsidRPr="00005F11" w:rsidRDefault="00A46B1A" w:rsidP="00005F1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34 545,3</w:t>
            </w:r>
          </w:p>
        </w:tc>
        <w:tc>
          <w:tcPr>
            <w:tcW w:w="1418" w:type="dxa"/>
          </w:tcPr>
          <w:p w:rsidR="00A46B1A" w:rsidRDefault="00A46B1A" w:rsidP="00005F1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153 670,2</w:t>
            </w:r>
            <w:bookmarkStart w:id="0" w:name="_GoBack"/>
            <w:bookmarkEnd w:id="0"/>
          </w:p>
        </w:tc>
      </w:tr>
    </w:tbl>
    <w:p w:rsidR="001F1CCF" w:rsidRDefault="001F1CCF"/>
    <w:p w:rsidR="00AA6685" w:rsidRDefault="00AA6685" w:rsidP="00AA6685">
      <w:pPr>
        <w:jc w:val="center"/>
        <w:rPr>
          <w:rFonts w:ascii="PT Astra Serif" w:hAnsi="PT Astra Serif"/>
          <w:sz w:val="28"/>
          <w:szCs w:val="28"/>
        </w:rPr>
      </w:pPr>
      <w:r w:rsidRPr="00AA6685">
        <w:rPr>
          <w:rFonts w:ascii="PT Astra Serif" w:hAnsi="PT Astra Serif"/>
          <w:sz w:val="28"/>
          <w:szCs w:val="28"/>
        </w:rPr>
        <w:t>Сведения о достижении запланированных целевых показателей реализации муниципальной программы</w:t>
      </w:r>
    </w:p>
    <w:p w:rsidR="00AA6685" w:rsidRDefault="00AA6685" w:rsidP="00AA6685">
      <w:pPr>
        <w:jc w:val="center"/>
        <w:rPr>
          <w:rFonts w:ascii="PT Astra Serif" w:hAnsi="PT Astra Serif"/>
          <w:sz w:val="28"/>
          <w:szCs w:val="28"/>
        </w:rPr>
      </w:pPr>
    </w:p>
    <w:p w:rsidR="00AA6685" w:rsidRDefault="00AA6685" w:rsidP="00AA6685">
      <w:pPr>
        <w:jc w:val="center"/>
        <w:rPr>
          <w:rFonts w:ascii="PT Astra Serif" w:hAnsi="PT Astra Serif"/>
          <w:sz w:val="28"/>
          <w:szCs w:val="28"/>
        </w:rPr>
      </w:pPr>
    </w:p>
    <w:p w:rsidR="00AA6685" w:rsidRDefault="00AA6685" w:rsidP="00AA6685">
      <w:pPr>
        <w:jc w:val="center"/>
        <w:rPr>
          <w:rFonts w:ascii="PT Astra Serif" w:hAnsi="PT Astra Serif"/>
          <w:sz w:val="28"/>
          <w:szCs w:val="28"/>
        </w:rPr>
      </w:pPr>
    </w:p>
    <w:p w:rsidR="00AA6685" w:rsidRDefault="00AA6685" w:rsidP="00AA6685">
      <w:pPr>
        <w:jc w:val="center"/>
        <w:rPr>
          <w:rFonts w:ascii="PT Astra Serif" w:hAnsi="PT Astra Serif"/>
          <w:sz w:val="28"/>
          <w:szCs w:val="28"/>
        </w:rPr>
      </w:pPr>
    </w:p>
    <w:p w:rsidR="00AA6685" w:rsidRDefault="00AA6685" w:rsidP="00AA6685">
      <w:pPr>
        <w:jc w:val="center"/>
        <w:rPr>
          <w:rFonts w:ascii="PT Astra Serif" w:hAnsi="PT Astra Serif"/>
          <w:sz w:val="28"/>
          <w:szCs w:val="28"/>
        </w:rPr>
      </w:pPr>
    </w:p>
    <w:p w:rsidR="00AA6685" w:rsidRDefault="00AA6685" w:rsidP="00AA6685">
      <w:pPr>
        <w:jc w:val="center"/>
        <w:rPr>
          <w:rFonts w:ascii="PT Astra Serif" w:hAnsi="PT Astra Serif"/>
          <w:sz w:val="28"/>
          <w:szCs w:val="28"/>
        </w:rPr>
      </w:pPr>
    </w:p>
    <w:p w:rsidR="00AA6685" w:rsidRDefault="00AA6685" w:rsidP="00AA6685">
      <w:pPr>
        <w:jc w:val="center"/>
        <w:rPr>
          <w:rFonts w:ascii="PT Astra Serif" w:hAnsi="PT Astra Serif"/>
          <w:sz w:val="28"/>
          <w:szCs w:val="28"/>
        </w:rPr>
      </w:pPr>
    </w:p>
    <w:p w:rsidR="00AA6685" w:rsidRDefault="00AA6685" w:rsidP="00AA6685">
      <w:pPr>
        <w:jc w:val="center"/>
        <w:rPr>
          <w:rFonts w:ascii="PT Astra Serif" w:hAnsi="PT Astra Serif"/>
          <w:sz w:val="28"/>
          <w:szCs w:val="28"/>
        </w:rPr>
        <w:sectPr w:rsidR="00AA66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445"/>
        <w:gridCol w:w="8501"/>
        <w:gridCol w:w="1098"/>
        <w:gridCol w:w="1028"/>
        <w:gridCol w:w="992"/>
        <w:gridCol w:w="993"/>
        <w:gridCol w:w="992"/>
        <w:gridCol w:w="1134"/>
      </w:tblGrid>
      <w:tr w:rsidR="00821ED2" w:rsidRPr="009A7EBA" w:rsidTr="003D0CF4">
        <w:trPr>
          <w:trHeight w:val="330"/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D8" w:rsidRPr="009A7EBA" w:rsidRDefault="008C05D8" w:rsidP="009A7EBA">
            <w:pPr>
              <w:suppressAutoHyphens w:val="0"/>
              <w:jc w:val="center"/>
              <w:rPr>
                <w:rFonts w:ascii="PT Astra Serif" w:hAnsi="PT Astra Serif"/>
                <w:i/>
                <w:color w:val="000000"/>
                <w:szCs w:val="24"/>
                <w:lang w:eastAsia="ru-RU"/>
              </w:rPr>
            </w:pPr>
            <w:r w:rsidRPr="009A7EBA">
              <w:rPr>
                <w:rFonts w:ascii="PT Astra Serif" w:hAnsi="PT Astra Serif"/>
                <w:i/>
                <w:color w:val="000000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D8" w:rsidRPr="009A7EBA" w:rsidRDefault="008C05D8" w:rsidP="009A7EBA">
            <w:pPr>
              <w:suppressAutoHyphens w:val="0"/>
              <w:jc w:val="center"/>
              <w:rPr>
                <w:rFonts w:ascii="PT Astra Serif" w:hAnsi="PT Astra Serif"/>
                <w:i/>
                <w:color w:val="000000"/>
                <w:szCs w:val="24"/>
                <w:lang w:eastAsia="ru-RU"/>
              </w:rPr>
            </w:pPr>
            <w:r w:rsidRPr="009A7EBA">
              <w:rPr>
                <w:rFonts w:ascii="PT Astra Serif" w:hAnsi="PT Astra Serif"/>
                <w:i/>
                <w:color w:val="000000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D8" w:rsidRPr="009A7EBA" w:rsidRDefault="005B627E" w:rsidP="009A7EBA">
            <w:pPr>
              <w:suppressAutoHyphens w:val="0"/>
              <w:jc w:val="center"/>
              <w:rPr>
                <w:rFonts w:ascii="PT Astra Serif" w:hAnsi="PT Astra Serif"/>
                <w:i/>
                <w:color w:val="000000"/>
                <w:szCs w:val="24"/>
                <w:lang w:eastAsia="ru-RU"/>
              </w:rPr>
            </w:pPr>
            <w:r w:rsidRPr="005B627E">
              <w:rPr>
                <w:rFonts w:ascii="PT Astra Serif" w:hAnsi="PT Astra Serif"/>
                <w:i/>
                <w:color w:val="000000"/>
                <w:szCs w:val="24"/>
                <w:lang w:eastAsia="ru-RU"/>
              </w:rPr>
              <w:t>2019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D8" w:rsidRPr="009A7EBA" w:rsidRDefault="005B627E" w:rsidP="009A7EBA">
            <w:pPr>
              <w:suppressAutoHyphens w:val="0"/>
              <w:jc w:val="center"/>
              <w:rPr>
                <w:rFonts w:ascii="PT Astra Serif" w:hAnsi="PT Astra Serif"/>
                <w:i/>
                <w:color w:val="000000"/>
                <w:szCs w:val="24"/>
                <w:lang w:eastAsia="ru-RU"/>
              </w:rPr>
            </w:pPr>
            <w:r w:rsidRPr="005B627E">
              <w:rPr>
                <w:rFonts w:ascii="PT Astra Serif" w:hAnsi="PT Astra Serif"/>
                <w:i/>
                <w:color w:val="000000"/>
                <w:szCs w:val="24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D8" w:rsidRPr="009A7EBA" w:rsidRDefault="005B627E" w:rsidP="009A7EBA">
            <w:pPr>
              <w:suppressAutoHyphens w:val="0"/>
              <w:jc w:val="center"/>
              <w:rPr>
                <w:rFonts w:ascii="PT Astra Serif" w:hAnsi="PT Astra Serif"/>
                <w:i/>
                <w:color w:val="000000"/>
                <w:szCs w:val="24"/>
                <w:lang w:eastAsia="ru-RU"/>
              </w:rPr>
            </w:pPr>
            <w:r w:rsidRPr="005B627E">
              <w:rPr>
                <w:rFonts w:ascii="PT Astra Serif" w:hAnsi="PT Astra Serif"/>
                <w:i/>
                <w:color w:val="000000"/>
                <w:szCs w:val="24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D8" w:rsidRPr="009A7EBA" w:rsidRDefault="005B627E" w:rsidP="009A7EBA">
            <w:pPr>
              <w:suppressAutoHyphens w:val="0"/>
              <w:jc w:val="center"/>
              <w:rPr>
                <w:rFonts w:ascii="PT Astra Serif" w:hAnsi="PT Astra Serif"/>
                <w:i/>
                <w:color w:val="000000"/>
                <w:szCs w:val="24"/>
                <w:lang w:eastAsia="ru-RU"/>
              </w:rPr>
            </w:pPr>
            <w:r w:rsidRPr="005B627E">
              <w:rPr>
                <w:rFonts w:ascii="PT Astra Serif" w:hAnsi="PT Astra Serif"/>
                <w:i/>
                <w:color w:val="000000"/>
                <w:szCs w:val="24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D8" w:rsidRPr="009A7EBA" w:rsidRDefault="005B627E" w:rsidP="009A7EBA">
            <w:pPr>
              <w:suppressAutoHyphens w:val="0"/>
              <w:jc w:val="center"/>
              <w:rPr>
                <w:rFonts w:ascii="PT Astra Serif" w:hAnsi="PT Astra Serif"/>
                <w:i/>
                <w:color w:val="000000"/>
                <w:szCs w:val="24"/>
                <w:lang w:eastAsia="ru-RU"/>
              </w:rPr>
            </w:pPr>
            <w:r w:rsidRPr="005B627E">
              <w:rPr>
                <w:rFonts w:ascii="PT Astra Serif" w:hAnsi="PT Astra Serif"/>
                <w:i/>
                <w:color w:val="000000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D8" w:rsidRPr="009A7EBA" w:rsidRDefault="005B627E" w:rsidP="009A7EBA">
            <w:pPr>
              <w:suppressAutoHyphens w:val="0"/>
              <w:jc w:val="center"/>
              <w:rPr>
                <w:rFonts w:ascii="PT Astra Serif" w:hAnsi="PT Astra Serif"/>
                <w:i/>
                <w:color w:val="000000"/>
                <w:szCs w:val="24"/>
                <w:lang w:eastAsia="ru-RU"/>
              </w:rPr>
            </w:pPr>
            <w:r w:rsidRPr="005B627E">
              <w:rPr>
                <w:rFonts w:ascii="PT Astra Serif" w:hAnsi="PT Astra Serif"/>
                <w:i/>
                <w:color w:val="000000"/>
                <w:szCs w:val="24"/>
                <w:lang w:eastAsia="ru-RU"/>
              </w:rPr>
              <w:t>2024</w:t>
            </w:r>
          </w:p>
        </w:tc>
      </w:tr>
      <w:tr w:rsidR="00821ED2" w:rsidRPr="009A7EBA" w:rsidTr="003D0CF4">
        <w:trPr>
          <w:trHeight w:val="1205"/>
        </w:trPr>
        <w:tc>
          <w:tcPr>
            <w:tcW w:w="4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5D8" w:rsidRPr="009A7EBA" w:rsidRDefault="008C05D8" w:rsidP="009A7EBA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9A7EBA">
              <w:rPr>
                <w:rFonts w:ascii="PT Astra Serif" w:hAnsi="PT Astra Serif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5D8" w:rsidRPr="009A7EBA" w:rsidRDefault="008C05D8" w:rsidP="00153489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9A7EBA"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Доля квалифицированного персонала, осуществляющего свою </w:t>
            </w:r>
            <w:r w:rsidR="00153489">
              <w:rPr>
                <w:rFonts w:ascii="PT Astra Serif" w:hAnsi="PT Astra Serif"/>
                <w:color w:val="000000"/>
                <w:szCs w:val="24"/>
                <w:lang w:eastAsia="ru-RU"/>
              </w:rPr>
              <w:t>п</w:t>
            </w:r>
            <w:r w:rsidRPr="009A7EBA">
              <w:rPr>
                <w:rFonts w:ascii="PT Astra Serif" w:hAnsi="PT Astra Serif"/>
                <w:color w:val="000000"/>
                <w:szCs w:val="24"/>
                <w:lang w:eastAsia="ru-RU"/>
              </w:rPr>
              <w:t>рофессиональную деятельность при организации лагерей с дневным</w:t>
            </w:r>
            <w:r w:rsidR="00153489"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</w:t>
            </w:r>
            <w:r w:rsidRPr="009A7EBA"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пребыванием детей и выезжающих</w:t>
            </w:r>
            <w:r w:rsidR="00153489"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</w:t>
            </w:r>
            <w:r w:rsidRPr="009A7EBA">
              <w:rPr>
                <w:rFonts w:ascii="PT Astra Serif" w:hAnsi="PT Astra Serif"/>
                <w:color w:val="000000"/>
                <w:szCs w:val="24"/>
                <w:lang w:eastAsia="ru-RU"/>
              </w:rPr>
              <w:t>с организованными группами детей на отдых</w:t>
            </w:r>
            <w:r w:rsidR="00153489"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</w:t>
            </w:r>
            <w:r w:rsidRPr="009A7EBA">
              <w:rPr>
                <w:rFonts w:ascii="PT Astra Serif" w:hAnsi="PT Astra Serif"/>
                <w:color w:val="000000"/>
                <w:szCs w:val="24"/>
                <w:lang w:eastAsia="ru-RU"/>
              </w:rPr>
              <w:t>за пределы города Югорска</w:t>
            </w:r>
            <w:r w:rsidR="00153489">
              <w:rPr>
                <w:rFonts w:ascii="PT Astra Serif" w:hAnsi="PT Astra Serif"/>
                <w:color w:val="000000"/>
                <w:szCs w:val="24"/>
                <w:lang w:eastAsia="ru-RU"/>
              </w:rPr>
              <w:t>, %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05D8" w:rsidRPr="009A7EBA" w:rsidRDefault="00DC7ED8" w:rsidP="00153489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05D8" w:rsidRPr="009A7EBA" w:rsidRDefault="00DC7ED8" w:rsidP="00153489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05D8" w:rsidRPr="009A7EBA" w:rsidRDefault="00DC7ED8" w:rsidP="00153489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05D8" w:rsidRPr="009A7EBA" w:rsidRDefault="00DC7ED8" w:rsidP="00153489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C05D8" w:rsidRPr="009A7EBA" w:rsidRDefault="00DC7ED8" w:rsidP="00153489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D8" w:rsidRPr="009A7EBA" w:rsidRDefault="00DC7ED8" w:rsidP="00153489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100</w:t>
            </w:r>
          </w:p>
        </w:tc>
      </w:tr>
      <w:tr w:rsidR="00821ED2" w:rsidRPr="009A7EBA" w:rsidTr="00DC7ED8">
        <w:trPr>
          <w:trHeight w:val="687"/>
        </w:trPr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C05D8" w:rsidRPr="009A7EBA" w:rsidRDefault="008C05D8" w:rsidP="009A7EBA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9A7EBA">
              <w:rPr>
                <w:rFonts w:ascii="PT Astra Serif" w:hAnsi="PT Astra Serif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5D8" w:rsidRPr="009A7EBA" w:rsidRDefault="008C05D8" w:rsidP="003D0CF4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9A7EBA">
              <w:rPr>
                <w:rFonts w:ascii="PT Astra Serif" w:hAnsi="PT Astra Serif"/>
                <w:color w:val="000000"/>
                <w:szCs w:val="24"/>
                <w:lang w:eastAsia="ru-RU"/>
              </w:rPr>
              <w:t>Количество случаев травматизма и несчастных (страховых) случаев при проведении оздоровительной кампании</w:t>
            </w:r>
            <w:r w:rsidR="00153489">
              <w:rPr>
                <w:rFonts w:ascii="PT Astra Serif" w:hAnsi="PT Astra Serif"/>
                <w:color w:val="000000"/>
                <w:szCs w:val="24"/>
                <w:lang w:eastAsia="ru-RU"/>
              </w:rPr>
              <w:t>, шт.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C05D8" w:rsidRPr="009A7EBA" w:rsidRDefault="00DC7ED8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C05D8" w:rsidRPr="009A7EBA" w:rsidRDefault="00DC7ED8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05D8" w:rsidRPr="009A7EBA" w:rsidRDefault="00DC7ED8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05D8" w:rsidRPr="009A7EBA" w:rsidRDefault="00DC7ED8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C05D8" w:rsidRPr="009A7EBA" w:rsidRDefault="00DC7ED8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D8" w:rsidRPr="009A7EBA" w:rsidRDefault="00DC7ED8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0</w:t>
            </w:r>
          </w:p>
        </w:tc>
      </w:tr>
      <w:tr w:rsidR="00821ED2" w:rsidRPr="009A7EBA" w:rsidTr="00DC7ED8">
        <w:trPr>
          <w:trHeight w:val="555"/>
        </w:trPr>
        <w:tc>
          <w:tcPr>
            <w:tcW w:w="4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5D8" w:rsidRPr="009A7EBA" w:rsidRDefault="008C05D8" w:rsidP="009A7EBA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9A7EBA">
              <w:rPr>
                <w:rFonts w:ascii="PT Astra Serif" w:hAnsi="PT Astra Serif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8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D8" w:rsidRPr="009A7EBA" w:rsidRDefault="008C05D8" w:rsidP="003D0CF4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9A7EBA">
              <w:rPr>
                <w:rFonts w:ascii="PT Astra Serif" w:hAnsi="PT Astra Serif"/>
                <w:color w:val="000000"/>
                <w:szCs w:val="24"/>
                <w:lang w:eastAsia="ru-RU"/>
              </w:rPr>
              <w:t>Количество детей, охваченных различными формами отдыха: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D8" w:rsidRPr="009A7EBA" w:rsidRDefault="00153489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2 223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D8" w:rsidRPr="009A7EBA" w:rsidRDefault="00821ED2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05D8" w:rsidRPr="009A7EBA" w:rsidRDefault="00821ED2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1 788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05D8" w:rsidRPr="009A7EBA" w:rsidRDefault="00821ED2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2 234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05D8" w:rsidRPr="009A7EBA" w:rsidRDefault="00821ED2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3 479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D8" w:rsidRPr="009A7EBA" w:rsidRDefault="00821ED2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3 579</w:t>
            </w:r>
          </w:p>
        </w:tc>
      </w:tr>
      <w:tr w:rsidR="00DC7ED8" w:rsidRPr="009A7EBA" w:rsidTr="00DC7ED8">
        <w:trPr>
          <w:trHeight w:val="40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D8" w:rsidRPr="009A7EBA" w:rsidRDefault="008C05D8" w:rsidP="009A7EBA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9A7EBA">
              <w:rPr>
                <w:rFonts w:ascii="PT Astra Serif" w:hAnsi="PT Astra Serif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D8" w:rsidRPr="009A7EBA" w:rsidRDefault="008C05D8" w:rsidP="003D0CF4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proofErr w:type="gramStart"/>
            <w:r w:rsidRPr="009A7EBA">
              <w:rPr>
                <w:rFonts w:ascii="PT Astra Serif" w:hAnsi="PT Astra Serif"/>
                <w:color w:val="000000"/>
                <w:szCs w:val="24"/>
                <w:lang w:eastAsia="ru-RU"/>
              </w:rPr>
              <w:t>организованными</w:t>
            </w:r>
            <w:proofErr w:type="gramEnd"/>
            <w:r w:rsidRPr="009A7EBA"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в лагерях с дневным пребыванием детей города Югорска любой формы собственности</w:t>
            </w:r>
            <w:r w:rsidR="00153489">
              <w:rPr>
                <w:rFonts w:ascii="PT Astra Serif" w:hAnsi="PT Astra Serif"/>
                <w:color w:val="000000"/>
                <w:szCs w:val="24"/>
                <w:lang w:eastAsia="ru-RU"/>
              </w:rPr>
              <w:t>, чел.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D8" w:rsidRPr="009A7EBA" w:rsidRDefault="00153489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2 223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D8" w:rsidRPr="009A7EBA" w:rsidRDefault="00821ED2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05D8" w:rsidRPr="009A7EBA" w:rsidRDefault="00821ED2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1 788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05D8" w:rsidRPr="009A7EBA" w:rsidRDefault="00821ED2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2 234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05D8" w:rsidRPr="009A7EBA" w:rsidRDefault="00821ED2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2 279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D8" w:rsidRPr="009A7EBA" w:rsidRDefault="00821ED2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2 279</w:t>
            </w:r>
          </w:p>
        </w:tc>
      </w:tr>
      <w:tr w:rsidR="00DC7ED8" w:rsidRPr="009A7EBA" w:rsidTr="00DC7ED8">
        <w:trPr>
          <w:trHeight w:val="54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D8" w:rsidRPr="009A7EBA" w:rsidRDefault="008C05D8" w:rsidP="009A7EBA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9A7EBA">
              <w:rPr>
                <w:rFonts w:ascii="PT Astra Serif" w:hAnsi="PT Astra Serif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D8" w:rsidRPr="009A7EBA" w:rsidRDefault="008C05D8" w:rsidP="003D0CF4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9A7EBA">
              <w:rPr>
                <w:rFonts w:ascii="PT Astra Serif" w:hAnsi="PT Astra Serif"/>
                <w:color w:val="000000"/>
                <w:szCs w:val="24"/>
                <w:lang w:eastAsia="ru-RU"/>
              </w:rPr>
              <w:t>в мероприятиях, организованных на дворовых площадках</w:t>
            </w:r>
            <w:r w:rsidR="00153489">
              <w:rPr>
                <w:rFonts w:ascii="PT Astra Serif" w:hAnsi="PT Astra Serif"/>
                <w:color w:val="000000"/>
                <w:szCs w:val="24"/>
                <w:lang w:eastAsia="ru-RU"/>
              </w:rPr>
              <w:t>, чел.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D8" w:rsidRPr="009A7EBA" w:rsidRDefault="00153489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D8" w:rsidRPr="009A7EBA" w:rsidRDefault="00153489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05D8" w:rsidRPr="009A7EBA" w:rsidRDefault="00821ED2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05D8" w:rsidRPr="009A7EBA" w:rsidRDefault="00821ED2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05D8" w:rsidRPr="009A7EBA" w:rsidRDefault="00821ED2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D8" w:rsidRPr="009A7EBA" w:rsidRDefault="00821ED2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1 300</w:t>
            </w:r>
          </w:p>
        </w:tc>
      </w:tr>
      <w:tr w:rsidR="00821ED2" w:rsidRPr="009A7EBA" w:rsidTr="00DC7ED8">
        <w:trPr>
          <w:trHeight w:val="536"/>
        </w:trPr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5D8" w:rsidRPr="009A7EBA" w:rsidRDefault="008C05D8" w:rsidP="009A7EBA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9A7EBA">
              <w:rPr>
                <w:rFonts w:ascii="PT Astra Serif" w:hAnsi="PT Astra Serif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C05D8" w:rsidRPr="009A7EBA" w:rsidRDefault="008C05D8" w:rsidP="003D0CF4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9A7EBA"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Количество детей, оздоровленных на базе санатория – профилактория общества                            с ограниченной ответственностью «Газпром </w:t>
            </w:r>
            <w:proofErr w:type="spellStart"/>
            <w:r w:rsidRPr="009A7EBA">
              <w:rPr>
                <w:rFonts w:ascii="PT Astra Serif" w:hAnsi="PT Astra Serif"/>
                <w:color w:val="000000"/>
                <w:szCs w:val="24"/>
                <w:lang w:eastAsia="ru-RU"/>
              </w:rPr>
              <w:t>трансгаз</w:t>
            </w:r>
            <w:proofErr w:type="spellEnd"/>
            <w:r w:rsidRPr="009A7EBA"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Югорск»</w:t>
            </w:r>
            <w:r w:rsidR="00153489">
              <w:rPr>
                <w:rFonts w:ascii="PT Astra Serif" w:hAnsi="PT Astra Serif"/>
                <w:color w:val="000000"/>
                <w:szCs w:val="24"/>
                <w:lang w:eastAsia="ru-RU"/>
              </w:rPr>
              <w:t>, чел.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05D8" w:rsidRPr="009A7EBA" w:rsidRDefault="00153489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05D8" w:rsidRPr="009A7EBA" w:rsidRDefault="00821ED2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05D8" w:rsidRPr="009A7EBA" w:rsidRDefault="00821ED2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05D8" w:rsidRPr="009A7EBA" w:rsidRDefault="00821ED2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C05D8" w:rsidRPr="009A7EBA" w:rsidRDefault="00821ED2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D8" w:rsidRPr="009A7EBA" w:rsidRDefault="00821ED2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50</w:t>
            </w:r>
          </w:p>
        </w:tc>
      </w:tr>
      <w:tr w:rsidR="00821ED2" w:rsidRPr="009A7EBA" w:rsidTr="00DC7ED8">
        <w:trPr>
          <w:trHeight w:val="672"/>
        </w:trPr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5D8" w:rsidRPr="009A7EBA" w:rsidRDefault="008C05D8" w:rsidP="009A7EBA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9A7EBA">
              <w:rPr>
                <w:rFonts w:ascii="PT Astra Serif" w:hAnsi="PT Astra Serif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C05D8" w:rsidRPr="009A7EBA" w:rsidRDefault="008C05D8" w:rsidP="00153489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9A7EBA">
              <w:rPr>
                <w:rFonts w:ascii="PT Astra Serif" w:hAnsi="PT Astra Serif"/>
                <w:color w:val="000000"/>
                <w:szCs w:val="24"/>
                <w:lang w:eastAsia="ru-RU"/>
              </w:rPr>
              <w:t>Количество детей, охваченных организованными формами отдыха и оздоровления за пределами города Югорска</w:t>
            </w:r>
            <w:r w:rsidR="00153489">
              <w:rPr>
                <w:rFonts w:ascii="PT Astra Serif" w:hAnsi="PT Astra Serif"/>
                <w:color w:val="000000"/>
                <w:szCs w:val="24"/>
                <w:lang w:eastAsia="ru-RU"/>
              </w:rPr>
              <w:t>, чел.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05D8" w:rsidRPr="009A7EBA" w:rsidRDefault="00153489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321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05D8" w:rsidRPr="009A7EBA" w:rsidRDefault="00821ED2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05D8" w:rsidRPr="009A7EBA" w:rsidRDefault="00821ED2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05D8" w:rsidRPr="009A7EBA" w:rsidRDefault="00821ED2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C05D8" w:rsidRPr="009A7EBA" w:rsidRDefault="00821ED2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D8" w:rsidRPr="009A7EBA" w:rsidRDefault="00821ED2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227</w:t>
            </w:r>
          </w:p>
        </w:tc>
      </w:tr>
      <w:tr w:rsidR="00821ED2" w:rsidRPr="009A7EBA" w:rsidTr="003D0CF4">
        <w:trPr>
          <w:trHeight w:val="696"/>
        </w:trPr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5D8" w:rsidRPr="009A7EBA" w:rsidRDefault="008C05D8" w:rsidP="009A7EBA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9A7EBA">
              <w:rPr>
                <w:rFonts w:ascii="PT Astra Serif" w:hAnsi="PT Astra Serif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C05D8" w:rsidRPr="009A7EBA" w:rsidRDefault="008C05D8" w:rsidP="003D0CF4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9A7EBA">
              <w:rPr>
                <w:rFonts w:ascii="PT Astra Serif" w:hAnsi="PT Astra Serif"/>
                <w:color w:val="000000"/>
                <w:szCs w:val="24"/>
                <w:lang w:eastAsia="ru-RU"/>
              </w:rPr>
              <w:t>Доля населения, удовлетворенного качеством услуги по организации отдыха и оздоровления детей от общего количества респондентов</w:t>
            </w:r>
            <w:r w:rsidR="00153489">
              <w:rPr>
                <w:rFonts w:ascii="PT Astra Serif" w:hAnsi="PT Astra Serif"/>
                <w:color w:val="000000"/>
                <w:szCs w:val="24"/>
                <w:lang w:eastAsia="ru-RU"/>
              </w:rPr>
              <w:t>, 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05D8" w:rsidRPr="009A7EBA" w:rsidRDefault="00153489" w:rsidP="00153489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05D8" w:rsidRPr="009A7EBA" w:rsidRDefault="00821ED2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05D8" w:rsidRPr="009A7EBA" w:rsidRDefault="00821ED2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05D8" w:rsidRPr="009A7EBA" w:rsidRDefault="00821ED2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C05D8" w:rsidRPr="009A7EBA" w:rsidRDefault="00821ED2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D8" w:rsidRPr="009A7EBA" w:rsidRDefault="00821ED2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100</w:t>
            </w:r>
          </w:p>
        </w:tc>
      </w:tr>
      <w:tr w:rsidR="00821ED2" w:rsidRPr="009A7EBA" w:rsidTr="003D0CF4">
        <w:trPr>
          <w:trHeight w:val="834"/>
        </w:trPr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5D8" w:rsidRPr="009A7EBA" w:rsidRDefault="008C05D8" w:rsidP="009A7EBA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9A7EBA">
              <w:rPr>
                <w:rFonts w:ascii="PT Astra Serif" w:hAnsi="PT Astra Serif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C05D8" w:rsidRPr="009A7EBA" w:rsidRDefault="008C05D8" w:rsidP="003D0CF4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9A7EBA">
              <w:rPr>
                <w:rFonts w:ascii="PT Astra Serif" w:hAnsi="PT Astra Serif"/>
                <w:color w:val="000000"/>
                <w:szCs w:val="24"/>
                <w:lang w:eastAsia="ru-RU"/>
              </w:rPr>
              <w:t>Доля детей в возрасте от 6 до 17 лет (включительно), охваченных всеми формами отдыха и оздоровления, от общей численности де</w:t>
            </w:r>
            <w:r w:rsidR="00153489">
              <w:rPr>
                <w:rFonts w:ascii="PT Astra Serif" w:hAnsi="PT Astra Serif"/>
                <w:color w:val="000000"/>
                <w:szCs w:val="24"/>
                <w:lang w:eastAsia="ru-RU"/>
              </w:rPr>
              <w:t>тей, нуждающихся в оздоровлении, 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05D8" w:rsidRPr="009A7EBA" w:rsidRDefault="00153489" w:rsidP="00153489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96,5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05D8" w:rsidRPr="009A7EBA" w:rsidRDefault="00821ED2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05D8" w:rsidRPr="009A7EBA" w:rsidRDefault="00821ED2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96,5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05D8" w:rsidRPr="009A7EBA" w:rsidRDefault="00821ED2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C05D8" w:rsidRPr="009A7EBA" w:rsidRDefault="00821ED2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96,8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D8" w:rsidRPr="009A7EBA" w:rsidRDefault="00821ED2" w:rsidP="00DC7ED8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97,0</w:t>
            </w:r>
          </w:p>
        </w:tc>
      </w:tr>
    </w:tbl>
    <w:p w:rsidR="00AA6685" w:rsidRDefault="00AA6685" w:rsidP="00AA6685">
      <w:pPr>
        <w:jc w:val="center"/>
        <w:rPr>
          <w:rFonts w:ascii="PT Astra Serif" w:hAnsi="PT Astra Serif"/>
          <w:sz w:val="28"/>
          <w:szCs w:val="28"/>
        </w:rPr>
      </w:pPr>
    </w:p>
    <w:p w:rsidR="00C81685" w:rsidRPr="00721F3A" w:rsidRDefault="00C81685" w:rsidP="00C81685">
      <w:pPr>
        <w:pStyle w:val="a5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>Говоря о результативности при организации отдыха и оздоровления детей, стоит отметить ряд позитивных моментов:</w:t>
      </w:r>
    </w:p>
    <w:p w:rsidR="00C81685" w:rsidRPr="00721F3A" w:rsidRDefault="00C81685" w:rsidP="00C81685">
      <w:pPr>
        <w:pStyle w:val="a5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>- в городе сложилась и эффективно работает система взаимодействия всех структур и ведомств, занятых в организации летнего отдыха детей, подростков и молодежи, созданы условия для полноценного отдыха и оздоровления;</w:t>
      </w:r>
    </w:p>
    <w:p w:rsidR="00C81685" w:rsidRPr="00721F3A" w:rsidRDefault="00C81685" w:rsidP="00C81685">
      <w:pPr>
        <w:pStyle w:val="a5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>- стабильно высокими остаются показатели оздоровления детей, охваченных организованными формами отдыха и оздоровления;</w:t>
      </w:r>
    </w:p>
    <w:p w:rsidR="00C81685" w:rsidRPr="00721F3A" w:rsidRDefault="00C81685" w:rsidP="00C81685">
      <w:pPr>
        <w:pStyle w:val="a5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>- полное отсутствие происшествий с детьми, отдыхающих в составе организованных групп;</w:t>
      </w:r>
    </w:p>
    <w:p w:rsidR="00C81685" w:rsidRPr="00721F3A" w:rsidRDefault="00C81685" w:rsidP="00C81685">
      <w:pPr>
        <w:pStyle w:val="a5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>- стопроцентное страхование детей, как во время отдыха, так и во время следования детей к месту отдыха и обратно;</w:t>
      </w:r>
    </w:p>
    <w:p w:rsidR="00C81685" w:rsidRDefault="00C81685" w:rsidP="00C81685">
      <w:pPr>
        <w:pStyle w:val="a5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>- отсутствие массовых инфекционных заболеваний, а также пищевых отравлений, связанных с питанием детей в лагерях.</w:t>
      </w:r>
    </w:p>
    <w:p w:rsidR="000563C0" w:rsidRPr="00721F3A" w:rsidRDefault="000563C0" w:rsidP="00C81685">
      <w:pPr>
        <w:pStyle w:val="a5"/>
        <w:ind w:left="0" w:firstLine="567"/>
        <w:jc w:val="both"/>
        <w:rPr>
          <w:rFonts w:ascii="PT Astra Serif" w:hAnsi="PT Astra Serif"/>
          <w:sz w:val="28"/>
          <w:szCs w:val="28"/>
        </w:rPr>
      </w:pPr>
    </w:p>
    <w:p w:rsidR="00AA6685" w:rsidRDefault="00AA6685" w:rsidP="00AA6685">
      <w:pPr>
        <w:jc w:val="center"/>
        <w:rPr>
          <w:rFonts w:ascii="PT Astra Serif" w:hAnsi="PT Astra Serif"/>
          <w:sz w:val="28"/>
          <w:szCs w:val="28"/>
        </w:rPr>
      </w:pPr>
    </w:p>
    <w:p w:rsidR="00AA6685" w:rsidRDefault="00AA6685" w:rsidP="00AA6685">
      <w:pPr>
        <w:jc w:val="center"/>
        <w:rPr>
          <w:rFonts w:ascii="PT Astra Serif" w:hAnsi="PT Astra Serif"/>
          <w:sz w:val="28"/>
          <w:szCs w:val="28"/>
        </w:rPr>
      </w:pPr>
    </w:p>
    <w:p w:rsidR="00AA6685" w:rsidRDefault="00AA6685" w:rsidP="00AA6685">
      <w:pPr>
        <w:jc w:val="center"/>
        <w:rPr>
          <w:rFonts w:ascii="PT Astra Serif" w:hAnsi="PT Astra Serif"/>
          <w:sz w:val="28"/>
          <w:szCs w:val="28"/>
        </w:rPr>
      </w:pPr>
    </w:p>
    <w:p w:rsidR="00AA6685" w:rsidRDefault="00AA6685" w:rsidP="00AA6685">
      <w:pPr>
        <w:jc w:val="center"/>
        <w:rPr>
          <w:rFonts w:ascii="PT Astra Serif" w:hAnsi="PT Astra Serif"/>
          <w:sz w:val="28"/>
          <w:szCs w:val="28"/>
        </w:rPr>
      </w:pPr>
    </w:p>
    <w:p w:rsidR="00AA6685" w:rsidRDefault="00AA6685" w:rsidP="00AA6685">
      <w:pPr>
        <w:jc w:val="center"/>
        <w:rPr>
          <w:rFonts w:ascii="PT Astra Serif" w:hAnsi="PT Astra Serif"/>
          <w:sz w:val="28"/>
          <w:szCs w:val="28"/>
        </w:rPr>
      </w:pPr>
    </w:p>
    <w:p w:rsidR="00AA6685" w:rsidRDefault="00AA6685" w:rsidP="00AA6685">
      <w:pPr>
        <w:jc w:val="center"/>
        <w:rPr>
          <w:rFonts w:ascii="PT Astra Serif" w:hAnsi="PT Astra Serif"/>
          <w:sz w:val="28"/>
          <w:szCs w:val="28"/>
        </w:rPr>
      </w:pPr>
    </w:p>
    <w:p w:rsidR="00AA6685" w:rsidRDefault="00AA6685" w:rsidP="00AA6685">
      <w:pPr>
        <w:jc w:val="center"/>
        <w:rPr>
          <w:rFonts w:ascii="PT Astra Serif" w:hAnsi="PT Astra Serif"/>
          <w:sz w:val="28"/>
          <w:szCs w:val="28"/>
        </w:rPr>
      </w:pPr>
    </w:p>
    <w:p w:rsidR="00AA6685" w:rsidRDefault="00AA6685" w:rsidP="00AA6685">
      <w:pPr>
        <w:jc w:val="center"/>
        <w:rPr>
          <w:rFonts w:ascii="PT Astra Serif" w:hAnsi="PT Astra Serif"/>
          <w:sz w:val="28"/>
          <w:szCs w:val="28"/>
        </w:rPr>
      </w:pPr>
    </w:p>
    <w:p w:rsidR="00AA6685" w:rsidRDefault="00AA6685" w:rsidP="00AA6685">
      <w:pPr>
        <w:jc w:val="center"/>
        <w:rPr>
          <w:rFonts w:ascii="PT Astra Serif" w:hAnsi="PT Astra Serif"/>
          <w:sz w:val="28"/>
          <w:szCs w:val="28"/>
        </w:rPr>
      </w:pPr>
    </w:p>
    <w:p w:rsidR="00AA6685" w:rsidRPr="00AA6685" w:rsidRDefault="00AA6685" w:rsidP="00AA6685">
      <w:pPr>
        <w:jc w:val="center"/>
        <w:rPr>
          <w:rFonts w:ascii="PT Astra Serif" w:hAnsi="PT Astra Serif"/>
          <w:sz w:val="28"/>
          <w:szCs w:val="28"/>
        </w:rPr>
      </w:pPr>
    </w:p>
    <w:sectPr w:rsidR="00AA6685" w:rsidRPr="00AA6685" w:rsidSect="00155078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8DA"/>
    <w:rsid w:val="0000188B"/>
    <w:rsid w:val="00005F11"/>
    <w:rsid w:val="000563C0"/>
    <w:rsid w:val="00153489"/>
    <w:rsid w:val="00155078"/>
    <w:rsid w:val="001F1CCF"/>
    <w:rsid w:val="003D0CF4"/>
    <w:rsid w:val="004D22F8"/>
    <w:rsid w:val="005B627E"/>
    <w:rsid w:val="006A3308"/>
    <w:rsid w:val="00706F44"/>
    <w:rsid w:val="00821ED2"/>
    <w:rsid w:val="008C05D8"/>
    <w:rsid w:val="009618DA"/>
    <w:rsid w:val="009A7EBA"/>
    <w:rsid w:val="00A46B1A"/>
    <w:rsid w:val="00AA6685"/>
    <w:rsid w:val="00B755E2"/>
    <w:rsid w:val="00C81685"/>
    <w:rsid w:val="00DC3B51"/>
    <w:rsid w:val="00DC7ED8"/>
    <w:rsid w:val="00EB27D8"/>
    <w:rsid w:val="00F6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F1C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link w:val="a3"/>
    <w:uiPriority w:val="1"/>
    <w:locked/>
    <w:rsid w:val="001F1C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Без интервала1"/>
    <w:link w:val="NoSpacingChar"/>
    <w:rsid w:val="001F1CC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link w:val="1"/>
    <w:locked/>
    <w:rsid w:val="001F1CCF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FontStyle28">
    <w:name w:val="Font Style28"/>
    <w:uiPriority w:val="99"/>
    <w:rsid w:val="001F1CCF"/>
    <w:rPr>
      <w:rFonts w:ascii="Times New Roman" w:hAnsi="Times New Roman"/>
      <w:sz w:val="24"/>
    </w:rPr>
  </w:style>
  <w:style w:type="paragraph" w:styleId="a5">
    <w:name w:val="List Paragraph"/>
    <w:aliases w:val="SL_Абзац списка"/>
    <w:basedOn w:val="a"/>
    <w:link w:val="a6"/>
    <w:uiPriority w:val="34"/>
    <w:qFormat/>
    <w:rsid w:val="001F1CCF"/>
    <w:pPr>
      <w:widowControl w:val="0"/>
      <w:ind w:left="720"/>
      <w:contextualSpacing/>
    </w:pPr>
    <w:rPr>
      <w:rFonts w:eastAsia="Calibri"/>
      <w:kern w:val="1"/>
      <w:szCs w:val="24"/>
      <w:lang w:eastAsia="en-US"/>
    </w:rPr>
  </w:style>
  <w:style w:type="character" w:customStyle="1" w:styleId="a6">
    <w:name w:val="Абзац списка Знак"/>
    <w:aliases w:val="SL_Абзац списка Знак"/>
    <w:link w:val="a5"/>
    <w:uiPriority w:val="34"/>
    <w:locked/>
    <w:rsid w:val="001F1CCF"/>
    <w:rPr>
      <w:rFonts w:ascii="Times New Roman" w:eastAsia="Calibri" w:hAnsi="Times New Roman" w:cs="Times New Roman"/>
      <w:kern w:val="1"/>
      <w:sz w:val="24"/>
      <w:szCs w:val="24"/>
    </w:rPr>
  </w:style>
  <w:style w:type="table" w:styleId="a7">
    <w:name w:val="Table Grid"/>
    <w:basedOn w:val="a1"/>
    <w:uiPriority w:val="59"/>
    <w:rsid w:val="00005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F1C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link w:val="a3"/>
    <w:uiPriority w:val="1"/>
    <w:locked/>
    <w:rsid w:val="001F1C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Без интервала1"/>
    <w:link w:val="NoSpacingChar"/>
    <w:rsid w:val="001F1CC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link w:val="1"/>
    <w:locked/>
    <w:rsid w:val="001F1CCF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FontStyle28">
    <w:name w:val="Font Style28"/>
    <w:uiPriority w:val="99"/>
    <w:rsid w:val="001F1CCF"/>
    <w:rPr>
      <w:rFonts w:ascii="Times New Roman" w:hAnsi="Times New Roman"/>
      <w:sz w:val="24"/>
    </w:rPr>
  </w:style>
  <w:style w:type="paragraph" w:styleId="a5">
    <w:name w:val="List Paragraph"/>
    <w:aliases w:val="SL_Абзац списка"/>
    <w:basedOn w:val="a"/>
    <w:link w:val="a6"/>
    <w:uiPriority w:val="34"/>
    <w:qFormat/>
    <w:rsid w:val="001F1CCF"/>
    <w:pPr>
      <w:widowControl w:val="0"/>
      <w:ind w:left="720"/>
      <w:contextualSpacing/>
    </w:pPr>
    <w:rPr>
      <w:rFonts w:eastAsia="Calibri"/>
      <w:kern w:val="1"/>
      <w:szCs w:val="24"/>
      <w:lang w:eastAsia="en-US"/>
    </w:rPr>
  </w:style>
  <w:style w:type="character" w:customStyle="1" w:styleId="a6">
    <w:name w:val="Абзац списка Знак"/>
    <w:aliases w:val="SL_Абзац списка Знак"/>
    <w:link w:val="a5"/>
    <w:uiPriority w:val="34"/>
    <w:locked/>
    <w:rsid w:val="001F1CCF"/>
    <w:rPr>
      <w:rFonts w:ascii="Times New Roman" w:eastAsia="Calibri" w:hAnsi="Times New Roman" w:cs="Times New Roman"/>
      <w:kern w:val="1"/>
      <w:sz w:val="24"/>
      <w:szCs w:val="24"/>
    </w:rPr>
  </w:style>
  <w:style w:type="table" w:styleId="a7">
    <w:name w:val="Table Grid"/>
    <w:basedOn w:val="a1"/>
    <w:uiPriority w:val="59"/>
    <w:rsid w:val="00005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8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23</cp:revision>
  <dcterms:created xsi:type="dcterms:W3CDTF">2025-02-06T07:11:00Z</dcterms:created>
  <dcterms:modified xsi:type="dcterms:W3CDTF">2025-02-26T06:38:00Z</dcterms:modified>
</cp:coreProperties>
</file>